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955"/>
      </w:tblGrid>
      <w:tr w:rsidR="00035D9E" w:rsidRPr="00D21491" w:rsidTr="009A6F0C">
        <w:tc>
          <w:tcPr>
            <w:tcW w:w="4673" w:type="dxa"/>
          </w:tcPr>
          <w:p w:rsidR="00035D9E" w:rsidRPr="00D21491" w:rsidRDefault="00035D9E" w:rsidP="009A6F0C">
            <w:pPr>
              <w:autoSpaceDE w:val="0"/>
              <w:autoSpaceDN w:val="0"/>
              <w:adjustRightInd w:val="0"/>
              <w:spacing w:line="360" w:lineRule="auto"/>
              <w:jc w:val="center"/>
              <w:rPr>
                <w:b/>
                <w:bCs/>
              </w:rPr>
            </w:pPr>
          </w:p>
        </w:tc>
        <w:tc>
          <w:tcPr>
            <w:tcW w:w="4955" w:type="dxa"/>
          </w:tcPr>
          <w:p w:rsidR="00035D9E" w:rsidRPr="00D21491" w:rsidRDefault="00035D9E" w:rsidP="009A6F0C">
            <w:pPr>
              <w:autoSpaceDE w:val="0"/>
              <w:autoSpaceDN w:val="0"/>
              <w:adjustRightInd w:val="0"/>
              <w:ind w:firstLine="0"/>
              <w:jc w:val="left"/>
            </w:pPr>
            <w:r w:rsidRPr="00D21491">
              <w:t>P</w:t>
            </w:r>
            <w:r>
              <w:t>ATVIRTINTA</w:t>
            </w:r>
          </w:p>
          <w:p w:rsidR="00035D9E" w:rsidRPr="00D21491" w:rsidRDefault="00035D9E" w:rsidP="009A6F0C">
            <w:pPr>
              <w:autoSpaceDE w:val="0"/>
              <w:autoSpaceDN w:val="0"/>
              <w:adjustRightInd w:val="0"/>
              <w:ind w:firstLine="0"/>
              <w:jc w:val="left"/>
            </w:pPr>
            <w:r>
              <w:t xml:space="preserve"> Utenos rajono </w:t>
            </w:r>
            <w:r w:rsidRPr="00D21491">
              <w:t xml:space="preserve"> savivaldybės administracijos Švietimo</w:t>
            </w:r>
            <w:r>
              <w:t xml:space="preserve"> ir sporto </w:t>
            </w:r>
            <w:r w:rsidRPr="00D21491">
              <w:t xml:space="preserve"> skyriaus vedėjo </w:t>
            </w:r>
          </w:p>
          <w:p w:rsidR="00035D9E" w:rsidRPr="00D21491" w:rsidRDefault="00035D9E" w:rsidP="00472AE9">
            <w:pPr>
              <w:autoSpaceDE w:val="0"/>
              <w:autoSpaceDN w:val="0"/>
              <w:adjustRightInd w:val="0"/>
              <w:ind w:firstLine="0"/>
              <w:jc w:val="left"/>
            </w:pPr>
            <w:r>
              <w:t>2023</w:t>
            </w:r>
            <w:r w:rsidRPr="00D21491">
              <w:t xml:space="preserve"> m. </w:t>
            </w:r>
            <w:r>
              <w:t xml:space="preserve">kovo </w:t>
            </w:r>
            <w:r w:rsidR="00472AE9">
              <w:t xml:space="preserve">27 </w:t>
            </w:r>
            <w:r w:rsidR="000D315A">
              <w:t xml:space="preserve">d. </w:t>
            </w:r>
            <w:r w:rsidRPr="00D21491">
              <w:t xml:space="preserve">įsakymu Nr. </w:t>
            </w:r>
            <w:r>
              <w:t>V-</w:t>
            </w:r>
            <w:r w:rsidR="00472AE9">
              <w:t>5</w:t>
            </w:r>
          </w:p>
        </w:tc>
      </w:tr>
    </w:tbl>
    <w:p w:rsidR="00035D9E" w:rsidRDefault="00035D9E" w:rsidP="00035D9E">
      <w:pPr>
        <w:autoSpaceDE w:val="0"/>
        <w:autoSpaceDN w:val="0"/>
        <w:adjustRightInd w:val="0"/>
        <w:spacing w:line="360" w:lineRule="auto"/>
        <w:rPr>
          <w:rFonts w:ascii="Palemonas" w:hAnsi="Palemonas"/>
          <w:b/>
          <w:bCs/>
        </w:rPr>
      </w:pPr>
    </w:p>
    <w:p w:rsidR="00035D9E" w:rsidRPr="00D21491" w:rsidRDefault="00035D9E" w:rsidP="00035D9E">
      <w:pPr>
        <w:autoSpaceDE w:val="0"/>
        <w:autoSpaceDN w:val="0"/>
        <w:adjustRightInd w:val="0"/>
        <w:spacing w:line="360" w:lineRule="auto"/>
        <w:rPr>
          <w:rFonts w:ascii="Palemonas" w:hAnsi="Palemonas"/>
          <w:b/>
          <w:bCs/>
        </w:rPr>
      </w:pPr>
    </w:p>
    <w:p w:rsidR="00035D9E" w:rsidRDefault="00035D9E" w:rsidP="00035D9E">
      <w:pPr>
        <w:autoSpaceDE w:val="0"/>
        <w:autoSpaceDN w:val="0"/>
        <w:adjustRightInd w:val="0"/>
        <w:jc w:val="center"/>
        <w:rPr>
          <w:rFonts w:ascii="Palemonas" w:hAnsi="Palemonas"/>
          <w:b/>
          <w:bCs/>
        </w:rPr>
      </w:pPr>
      <w:r>
        <w:rPr>
          <w:rFonts w:ascii="Palemonas" w:hAnsi="Palemonas"/>
          <w:b/>
          <w:bCs/>
        </w:rPr>
        <w:t>UTENOS RAJONO</w:t>
      </w:r>
      <w:r w:rsidRPr="00D21491">
        <w:rPr>
          <w:rFonts w:ascii="Palemonas" w:hAnsi="Palemonas"/>
          <w:b/>
          <w:bCs/>
        </w:rPr>
        <w:t xml:space="preserve"> SAVIVALDYBĖS </w:t>
      </w:r>
      <w:r w:rsidRPr="00D21491">
        <w:rPr>
          <w:rFonts w:ascii="Palemonas" w:hAnsi="Palemonas"/>
          <w:b/>
          <w:bCs/>
          <w:lang w:val="en-US"/>
        </w:rPr>
        <w:t>202</w:t>
      </w:r>
      <w:r>
        <w:rPr>
          <w:rFonts w:ascii="Palemonas" w:hAnsi="Palemonas"/>
          <w:b/>
          <w:bCs/>
          <w:lang w:val="en-US"/>
        </w:rPr>
        <w:t>2</w:t>
      </w:r>
      <w:r w:rsidRPr="00D21491">
        <w:rPr>
          <w:rFonts w:ascii="Palemonas" w:hAnsi="Palemonas"/>
          <w:b/>
          <w:bCs/>
          <w:lang w:val="en-US"/>
        </w:rPr>
        <w:t xml:space="preserve"> METŲ </w:t>
      </w:r>
      <w:r w:rsidRPr="00D21491">
        <w:rPr>
          <w:rFonts w:ascii="Palemonas" w:hAnsi="Palemonas"/>
          <w:b/>
          <w:bCs/>
        </w:rPr>
        <w:t xml:space="preserve">ŠVIETIMO </w:t>
      </w:r>
      <w:r>
        <w:rPr>
          <w:rFonts w:ascii="Palemonas" w:hAnsi="Palemonas"/>
          <w:b/>
          <w:bCs/>
        </w:rPr>
        <w:t xml:space="preserve">BŪKLĖS </w:t>
      </w:r>
    </w:p>
    <w:p w:rsidR="00035D9E" w:rsidRPr="00D21491" w:rsidRDefault="00035D9E" w:rsidP="00035D9E">
      <w:pPr>
        <w:autoSpaceDE w:val="0"/>
        <w:autoSpaceDN w:val="0"/>
        <w:adjustRightInd w:val="0"/>
        <w:jc w:val="center"/>
        <w:rPr>
          <w:rFonts w:ascii="Palemonas" w:hAnsi="Palemonas"/>
          <w:b/>
          <w:bCs/>
        </w:rPr>
      </w:pPr>
      <w:r>
        <w:rPr>
          <w:rFonts w:ascii="Palemonas" w:hAnsi="Palemonas"/>
          <w:b/>
          <w:bCs/>
        </w:rPr>
        <w:t xml:space="preserve">IR </w:t>
      </w:r>
      <w:r w:rsidRPr="00D21491">
        <w:rPr>
          <w:rFonts w:ascii="Palemonas" w:hAnsi="Palemonas"/>
          <w:b/>
          <w:bCs/>
        </w:rPr>
        <w:t>PAŽANGOS ATASKAITA</w:t>
      </w:r>
    </w:p>
    <w:p w:rsidR="00035D9E" w:rsidRDefault="00035D9E" w:rsidP="00035D9E">
      <w:pPr>
        <w:autoSpaceDE w:val="0"/>
        <w:autoSpaceDN w:val="0"/>
        <w:adjustRightInd w:val="0"/>
        <w:spacing w:line="300" w:lineRule="exact"/>
        <w:jc w:val="center"/>
        <w:rPr>
          <w:rFonts w:ascii="Palemonas" w:hAnsi="Palemonas"/>
          <w:b/>
          <w:bCs/>
        </w:rPr>
      </w:pPr>
    </w:p>
    <w:p w:rsidR="00035D9E" w:rsidRDefault="00035D9E" w:rsidP="00035D9E">
      <w:pPr>
        <w:pStyle w:val="Default"/>
        <w:tabs>
          <w:tab w:val="left" w:pos="567"/>
        </w:tabs>
        <w:jc w:val="both"/>
        <w:rPr>
          <w:bCs/>
          <w:color w:val="000000" w:themeColor="text1"/>
        </w:rPr>
      </w:pPr>
      <w:r>
        <w:tab/>
        <w:t xml:space="preserve">Utenos rajono savivaldybės 2022 m. švietimo pažangos ataskaita parengta </w:t>
      </w:r>
      <w:r w:rsidRPr="00EB3D4B">
        <w:rPr>
          <w:rFonts w:eastAsia="Calibri"/>
          <w:color w:val="000000" w:themeColor="text1"/>
        </w:rPr>
        <w:t>vadovau</w:t>
      </w:r>
      <w:r>
        <w:rPr>
          <w:rFonts w:eastAsia="Calibri"/>
          <w:color w:val="000000" w:themeColor="text1"/>
        </w:rPr>
        <w:t>jantis</w:t>
      </w:r>
      <w:r w:rsidRPr="00EB3D4B">
        <w:rPr>
          <w:rFonts w:eastAsia="Calibri"/>
          <w:color w:val="000000" w:themeColor="text1"/>
        </w:rPr>
        <w:t xml:space="preserve"> švietimą reglamentuojančiais teisės aktais, Valstybine švietimo 2013–2022 metų </w:t>
      </w:r>
      <w:r w:rsidRPr="00FD7DF7">
        <w:rPr>
          <w:color w:val="auto"/>
        </w:rPr>
        <w:t>st</w:t>
      </w:r>
      <w:r>
        <w:rPr>
          <w:color w:val="auto"/>
        </w:rPr>
        <w:t>rategijos II prioritetine kryptimi</w:t>
      </w:r>
      <w:r w:rsidRPr="00FD7DF7">
        <w:rPr>
          <w:color w:val="auto"/>
        </w:rPr>
        <w:t xml:space="preserve"> „Švietimo kokybės kultūra“</w:t>
      </w:r>
      <w:r>
        <w:rPr>
          <w:color w:val="auto"/>
        </w:rPr>
        <w:t>,</w:t>
      </w:r>
      <w:r w:rsidRPr="00E22FEE">
        <w:t xml:space="preserve"> </w:t>
      </w:r>
      <w:r w:rsidRPr="00FD7DF7">
        <w:t>kur numatytose veiklos kryptyse pažymėta, jog mokyklų savininko teises ir pareigas įgyvendinančios institucijos turi numatyti ir planuoti metinės pažangos sk</w:t>
      </w:r>
      <w:r>
        <w:t xml:space="preserve">elbimą, </w:t>
      </w:r>
      <w:r w:rsidRPr="00EB3D4B">
        <w:rPr>
          <w:rFonts w:eastAsia="Calibri"/>
          <w:color w:val="000000" w:themeColor="text1"/>
        </w:rPr>
        <w:t xml:space="preserve">Geros mokyklos koncepcija, </w:t>
      </w:r>
      <w:r>
        <w:t xml:space="preserve">Lietuvos Respublikos švietimo, mokslo ir sporto  ministro patvirtintais būtinaisiais savivaldybių švietimo </w:t>
      </w:r>
      <w:proofErr w:type="spellStart"/>
      <w:r>
        <w:t>stebėsenos</w:t>
      </w:r>
      <w:proofErr w:type="spellEnd"/>
      <w:r>
        <w:t xml:space="preserve"> rodikliais, </w:t>
      </w:r>
      <w:r w:rsidRPr="00FD7DF7">
        <w:rPr>
          <w:rFonts w:eastAsia="Times New Roman"/>
          <w:bCs/>
          <w:lang w:eastAsia="lt-LT"/>
        </w:rPr>
        <w:t>U</w:t>
      </w:r>
      <w:r w:rsidRPr="00FD7DF7">
        <w:rPr>
          <w:rFonts w:eastAsia="Times New Roman"/>
          <w:lang w:eastAsia="lt-LT"/>
        </w:rPr>
        <w:t>tenos rajono savival</w:t>
      </w:r>
      <w:r>
        <w:rPr>
          <w:rFonts w:eastAsia="Times New Roman"/>
          <w:lang w:eastAsia="lt-LT"/>
        </w:rPr>
        <w:t>dybės strateginis plėtros planu</w:t>
      </w:r>
      <w:r w:rsidRPr="00FD7DF7">
        <w:rPr>
          <w:rFonts w:eastAsia="Times New Roman"/>
          <w:lang w:eastAsia="lt-LT"/>
        </w:rPr>
        <w:t xml:space="preserve"> 2018-2024 metams,</w:t>
      </w:r>
      <w:r>
        <w:t xml:space="preserve"> </w:t>
      </w:r>
      <w:r w:rsidRPr="00FD7DF7">
        <w:rPr>
          <w:rFonts w:eastAsia="Times New Roman"/>
          <w:lang w:eastAsia="lt-LT"/>
        </w:rPr>
        <w:t>Utenos rajono savivaldybės s</w:t>
      </w:r>
      <w:r>
        <w:rPr>
          <w:rFonts w:eastAsia="Times New Roman"/>
          <w:lang w:eastAsia="lt-LT"/>
        </w:rPr>
        <w:t>trateginiu veiklos planu</w:t>
      </w:r>
      <w:r w:rsidRPr="00FD7DF7">
        <w:rPr>
          <w:rFonts w:eastAsia="Times New Roman"/>
          <w:lang w:eastAsia="lt-LT"/>
        </w:rPr>
        <w:t xml:space="preserve"> </w:t>
      </w:r>
      <w:r>
        <w:rPr>
          <w:rFonts w:eastAsia="Times New Roman"/>
          <w:lang w:val="en-US" w:eastAsia="lt-LT"/>
        </w:rPr>
        <w:t>2022</w:t>
      </w:r>
      <w:r w:rsidRPr="00FD7DF7">
        <w:rPr>
          <w:rFonts w:eastAsia="Times New Roman"/>
          <w:lang w:val="en-US" w:eastAsia="lt-LT"/>
        </w:rPr>
        <w:t>-</w:t>
      </w:r>
      <w:r>
        <w:rPr>
          <w:rFonts w:eastAsia="Times New Roman"/>
          <w:lang w:eastAsia="lt-LT"/>
        </w:rPr>
        <w:t>2025</w:t>
      </w:r>
      <w:r w:rsidRPr="00FD7DF7">
        <w:rPr>
          <w:rFonts w:eastAsia="Times New Roman"/>
          <w:lang w:eastAsia="lt-LT"/>
        </w:rPr>
        <w:t xml:space="preserve"> metams i</w:t>
      </w:r>
      <w:r w:rsidRPr="00FD7DF7">
        <w:rPr>
          <w:rFonts w:eastAsia="Times New Roman"/>
          <w:bCs/>
          <w:lang w:eastAsia="lt-LT"/>
        </w:rPr>
        <w:t xml:space="preserve">r Utenos rajono savivaldybės bendrojo ugdymo </w:t>
      </w:r>
      <w:r>
        <w:rPr>
          <w:rFonts w:eastAsia="Times New Roman"/>
          <w:bCs/>
          <w:lang w:eastAsia="lt-LT"/>
        </w:rPr>
        <w:t>mokyklų tinklo pertvarkos planu</w:t>
      </w:r>
      <w:r w:rsidRPr="00FD7DF7">
        <w:rPr>
          <w:rFonts w:eastAsia="Times New Roman"/>
          <w:bCs/>
          <w:lang w:eastAsia="lt-LT"/>
        </w:rPr>
        <w:t xml:space="preserve"> 2021-2025 metams.</w:t>
      </w:r>
      <w:r w:rsidRPr="00E22FEE">
        <w:rPr>
          <w:bCs/>
          <w:color w:val="000000" w:themeColor="text1"/>
        </w:rPr>
        <w:t xml:space="preserve"> </w:t>
      </w:r>
    </w:p>
    <w:p w:rsidR="00035D9E" w:rsidRPr="00EB3D4B" w:rsidRDefault="00035D9E" w:rsidP="00035D9E">
      <w:pPr>
        <w:pStyle w:val="Default"/>
        <w:tabs>
          <w:tab w:val="left" w:pos="567"/>
        </w:tabs>
        <w:jc w:val="both"/>
        <w:rPr>
          <w:rFonts w:eastAsia="Calibri"/>
          <w:color w:val="000000" w:themeColor="text1"/>
        </w:rPr>
      </w:pPr>
      <w:r>
        <w:rPr>
          <w:bCs/>
          <w:color w:val="000000" w:themeColor="text1"/>
        </w:rPr>
        <w:tab/>
      </w:r>
      <w:r w:rsidRPr="00EB3D4B">
        <w:rPr>
          <w:rFonts w:eastAsia="Calibri"/>
          <w:color w:val="000000" w:themeColor="text1"/>
        </w:rPr>
        <w:t xml:space="preserve">Šioje ataskaitoje pateikiami </w:t>
      </w:r>
      <w:r>
        <w:rPr>
          <w:rFonts w:eastAsia="Calibri"/>
          <w:color w:val="000000" w:themeColor="text1"/>
        </w:rPr>
        <w:t xml:space="preserve">Utenos </w:t>
      </w:r>
      <w:r w:rsidRPr="00EB3D4B">
        <w:rPr>
          <w:rFonts w:eastAsia="Calibri"/>
          <w:color w:val="000000" w:themeColor="text1"/>
        </w:rPr>
        <w:t xml:space="preserve"> rajono savivaldybės švietimo veiklos rezultatai ir jų kaita. Švietimo pažanga analizuojama tikslo, jo įgyvendinimui numatytų uždavinių ir </w:t>
      </w:r>
      <w:proofErr w:type="spellStart"/>
      <w:r w:rsidRPr="00EB3D4B">
        <w:rPr>
          <w:rFonts w:eastAsia="Calibri"/>
          <w:color w:val="000000" w:themeColor="text1"/>
        </w:rPr>
        <w:t>stebėsenos</w:t>
      </w:r>
      <w:proofErr w:type="spellEnd"/>
      <w:r w:rsidRPr="00EB3D4B">
        <w:rPr>
          <w:rFonts w:eastAsia="Calibri"/>
          <w:color w:val="000000" w:themeColor="text1"/>
        </w:rPr>
        <w:t xml:space="preserve"> rodiklių jų pamatavimui požiūriu, pažymint </w:t>
      </w:r>
      <w:r>
        <w:rPr>
          <w:rFonts w:eastAsia="Calibri"/>
          <w:color w:val="000000" w:themeColor="text1"/>
        </w:rPr>
        <w:t xml:space="preserve">Utenos </w:t>
      </w:r>
      <w:r w:rsidRPr="00EB3D4B">
        <w:rPr>
          <w:rFonts w:eastAsia="Calibri"/>
          <w:color w:val="000000" w:themeColor="text1"/>
        </w:rPr>
        <w:t xml:space="preserve">rajono savivaldybės </w:t>
      </w:r>
      <w:r>
        <w:rPr>
          <w:rFonts w:eastAsia="Calibri"/>
          <w:color w:val="000000" w:themeColor="text1"/>
        </w:rPr>
        <w:t>konteksto, indėlio</w:t>
      </w:r>
      <w:r w:rsidRPr="00EB3D4B">
        <w:rPr>
          <w:rFonts w:eastAsia="Calibri"/>
          <w:color w:val="000000" w:themeColor="text1"/>
        </w:rPr>
        <w:t xml:space="preserve">, </w:t>
      </w:r>
      <w:r>
        <w:rPr>
          <w:rFonts w:eastAsia="Calibri"/>
          <w:color w:val="000000" w:themeColor="text1"/>
        </w:rPr>
        <w:t xml:space="preserve">ugdymo proceso švietimo rezultatų ir pasekmių pokyčius, daromą pažangą </w:t>
      </w:r>
      <w:r w:rsidRPr="00EB3D4B">
        <w:rPr>
          <w:rFonts w:eastAsia="Calibri"/>
          <w:color w:val="000000" w:themeColor="text1"/>
        </w:rPr>
        <w:t>nurodant trūkumus, įsivertinant kai kuriuos švietimo sričių veiklos aspektus.</w:t>
      </w:r>
    </w:p>
    <w:p w:rsidR="00035D9E" w:rsidRPr="00FD7DF7" w:rsidRDefault="00035D9E" w:rsidP="00035D9E">
      <w:pPr>
        <w:pStyle w:val="Default"/>
        <w:tabs>
          <w:tab w:val="left" w:pos="567"/>
        </w:tabs>
        <w:jc w:val="both"/>
        <w:rPr>
          <w:rFonts w:eastAsia="Times New Roman"/>
          <w:bCs/>
          <w:lang w:eastAsia="lt-LT"/>
        </w:rPr>
      </w:pPr>
      <w:r>
        <w:rPr>
          <w:bCs/>
          <w:color w:val="000000" w:themeColor="text1"/>
        </w:rPr>
        <w:tab/>
        <w:t xml:space="preserve">Utenos </w:t>
      </w:r>
      <w:r w:rsidRPr="00EB3D4B">
        <w:rPr>
          <w:rFonts w:eastAsia="Times New Roman"/>
          <w:bCs/>
          <w:color w:val="000000" w:themeColor="text1"/>
        </w:rPr>
        <w:t xml:space="preserve">rajono savivaldybės plėtros iki strateginio </w:t>
      </w:r>
      <w:r>
        <w:rPr>
          <w:rFonts w:eastAsia="Times New Roman"/>
          <w:bCs/>
          <w:color w:val="000000" w:themeColor="text1"/>
        </w:rPr>
        <w:t xml:space="preserve">veiklos </w:t>
      </w:r>
      <w:r w:rsidRPr="00EB3D4B">
        <w:rPr>
          <w:rFonts w:eastAsia="Times New Roman"/>
          <w:bCs/>
          <w:color w:val="000000" w:themeColor="text1"/>
        </w:rPr>
        <w:t>plano</w:t>
      </w:r>
      <w:r>
        <w:rPr>
          <w:rFonts w:eastAsia="Calibri"/>
          <w:color w:val="000000" w:themeColor="text1"/>
        </w:rPr>
        <w:t xml:space="preserve"> tikslas</w:t>
      </w:r>
      <w:r w:rsidRPr="00EB3D4B">
        <w:rPr>
          <w:rFonts w:eastAsia="Calibri"/>
          <w:color w:val="000000" w:themeColor="text1"/>
        </w:rPr>
        <w:t xml:space="preserve"> – tobulinti švietimo sistemą, didinti vaikų ir jaunimo užimtumą</w:t>
      </w:r>
      <w:r>
        <w:rPr>
          <w:rFonts w:eastAsia="Calibri"/>
          <w:color w:val="000000" w:themeColor="text1"/>
        </w:rPr>
        <w:t>.</w:t>
      </w:r>
    </w:p>
    <w:p w:rsidR="00035D9E" w:rsidRPr="00FD7DF7" w:rsidRDefault="00035D9E" w:rsidP="00035D9E">
      <w:pPr>
        <w:tabs>
          <w:tab w:val="left" w:pos="567"/>
        </w:tabs>
        <w:autoSpaceDE w:val="0"/>
        <w:autoSpaceDN w:val="0"/>
        <w:adjustRightInd w:val="0"/>
        <w:ind w:firstLine="426"/>
        <w:jc w:val="both"/>
      </w:pPr>
      <w:r>
        <w:t xml:space="preserve">  </w:t>
      </w:r>
      <w:r w:rsidRPr="00FD7DF7">
        <w:t xml:space="preserve">Tikslui įgyvendinti buvo numatytos  tokios  priemonės: </w:t>
      </w:r>
    </w:p>
    <w:p w:rsidR="00035D9E" w:rsidRPr="00FD7DF7" w:rsidRDefault="00035D9E" w:rsidP="00035D9E">
      <w:pPr>
        <w:pStyle w:val="Sraopastraipa"/>
        <w:numPr>
          <w:ilvl w:val="0"/>
          <w:numId w:val="25"/>
        </w:numPr>
        <w:tabs>
          <w:tab w:val="left" w:pos="567"/>
        </w:tabs>
        <w:autoSpaceDE w:val="0"/>
        <w:autoSpaceDN w:val="0"/>
        <w:adjustRightInd w:val="0"/>
        <w:ind w:left="284" w:hanging="284"/>
        <w:jc w:val="both"/>
        <w:rPr>
          <w:spacing w:val="3"/>
        </w:rPr>
      </w:pPr>
      <w:r w:rsidRPr="00FD7DF7">
        <w:rPr>
          <w:spacing w:val="3"/>
        </w:rPr>
        <w:t>Švietimo ir sporto būklės analizavimas, informacijos įvairioms institucijoms ir visuomenei teikimas, savivaldybės veiklos planų rengimas ir jų įgyvendinimo organizavimas;</w:t>
      </w:r>
    </w:p>
    <w:p w:rsidR="00035D9E" w:rsidRPr="00FD7DF7" w:rsidRDefault="00035D9E" w:rsidP="00035D9E">
      <w:pPr>
        <w:pStyle w:val="Sraopastraipa"/>
        <w:numPr>
          <w:ilvl w:val="0"/>
          <w:numId w:val="26"/>
        </w:numPr>
        <w:tabs>
          <w:tab w:val="left" w:pos="567"/>
        </w:tabs>
        <w:autoSpaceDE w:val="0"/>
        <w:autoSpaceDN w:val="0"/>
        <w:adjustRightInd w:val="0"/>
        <w:ind w:left="284" w:hanging="284"/>
        <w:jc w:val="both"/>
        <w:rPr>
          <w:rFonts w:eastAsia="Calibri"/>
        </w:rPr>
      </w:pPr>
      <w:r w:rsidRPr="00FD7DF7">
        <w:rPr>
          <w:spacing w:val="-2"/>
        </w:rPr>
        <w:t xml:space="preserve">Savivaldybės tikslinių (edukacinės, sporto ir jaunimo veiklos) projektų </w:t>
      </w:r>
      <w:r w:rsidRPr="00FD7DF7">
        <w:rPr>
          <w:spacing w:val="3"/>
        </w:rPr>
        <w:t xml:space="preserve">koordinavimas </w:t>
      </w:r>
      <w:r w:rsidRPr="00FD7DF7">
        <w:rPr>
          <w:spacing w:val="-2"/>
        </w:rPr>
        <w:t xml:space="preserve">ir administravimas </w:t>
      </w:r>
      <w:r w:rsidRPr="00FD7DF7">
        <w:rPr>
          <w:spacing w:val="-1"/>
        </w:rPr>
        <w:t>bei jų įgyvendinimo priežiūra;</w:t>
      </w:r>
      <w:r w:rsidRPr="00D22ABA">
        <w:t xml:space="preserve"> </w:t>
      </w:r>
      <w:r w:rsidRPr="00FD7DF7">
        <w:t>Savivaldybės  projektų  įgyvendinimas</w:t>
      </w:r>
      <w:r>
        <w:t>.</w:t>
      </w:r>
    </w:p>
    <w:p w:rsidR="00035D9E" w:rsidRPr="00FD7DF7" w:rsidRDefault="00035D9E" w:rsidP="00035D9E">
      <w:pPr>
        <w:pStyle w:val="Sraopastraipa"/>
        <w:numPr>
          <w:ilvl w:val="0"/>
          <w:numId w:val="25"/>
        </w:numPr>
        <w:tabs>
          <w:tab w:val="left" w:pos="567"/>
        </w:tabs>
        <w:autoSpaceDE w:val="0"/>
        <w:autoSpaceDN w:val="0"/>
        <w:adjustRightInd w:val="0"/>
        <w:ind w:left="284" w:hanging="284"/>
        <w:jc w:val="both"/>
      </w:pPr>
      <w:r w:rsidRPr="00FD7DF7">
        <w:rPr>
          <w:spacing w:val="4"/>
        </w:rPr>
        <w:t>Dalyvavimas rengiant Savivaldybės p</w:t>
      </w:r>
      <w:r w:rsidRPr="00FD7DF7">
        <w:rPr>
          <w:spacing w:val="3"/>
        </w:rPr>
        <w:t xml:space="preserve">asiūlymus dėl Mokyklų tinklo kūrimo plano ir </w:t>
      </w:r>
      <w:r w:rsidRPr="00FD7DF7">
        <w:rPr>
          <w:spacing w:val="4"/>
        </w:rPr>
        <w:t>klasių komplektavimo savivaldybės mokyklose teikimas;</w:t>
      </w:r>
    </w:p>
    <w:p w:rsidR="00035D9E" w:rsidRPr="00FD7DF7" w:rsidRDefault="00035D9E" w:rsidP="00035D9E">
      <w:pPr>
        <w:pStyle w:val="Sraopastraipa"/>
        <w:numPr>
          <w:ilvl w:val="0"/>
          <w:numId w:val="25"/>
        </w:numPr>
        <w:tabs>
          <w:tab w:val="left" w:pos="567"/>
        </w:tabs>
        <w:autoSpaceDE w:val="0"/>
        <w:autoSpaceDN w:val="0"/>
        <w:adjustRightInd w:val="0"/>
        <w:ind w:left="284" w:hanging="284"/>
        <w:jc w:val="both"/>
        <w:rPr>
          <w:spacing w:val="4"/>
        </w:rPr>
      </w:pPr>
      <w:r w:rsidRPr="00FD7DF7">
        <w:rPr>
          <w:spacing w:val="4"/>
        </w:rPr>
        <w:t>Švietimo informacinių sistemų tvarkymas, mokyklų duomenų teikimo priežiūros vykdymas;</w:t>
      </w:r>
    </w:p>
    <w:p w:rsidR="00035D9E" w:rsidRPr="00FD7DF7" w:rsidRDefault="00035D9E" w:rsidP="00035D9E">
      <w:pPr>
        <w:pStyle w:val="Sraopastraipa"/>
        <w:numPr>
          <w:ilvl w:val="0"/>
          <w:numId w:val="25"/>
        </w:numPr>
        <w:tabs>
          <w:tab w:val="left" w:pos="567"/>
        </w:tabs>
        <w:autoSpaceDE w:val="0"/>
        <w:autoSpaceDN w:val="0"/>
        <w:adjustRightInd w:val="0"/>
        <w:ind w:left="284" w:hanging="284"/>
        <w:jc w:val="both"/>
        <w:rPr>
          <w:spacing w:val="4"/>
        </w:rPr>
      </w:pPr>
      <w:r w:rsidRPr="00FD7DF7">
        <w:rPr>
          <w:spacing w:val="4"/>
        </w:rPr>
        <w:t>Savivaldybės pavaldžių įstaigų veiklos koordinavimas, jų bendruomenių konsultavimas ugdymo turinio įgyvendinimo, ugdymo proceso organizavimo ir  kitais veiklos klausimais;</w:t>
      </w:r>
    </w:p>
    <w:p w:rsidR="00035D9E" w:rsidRPr="00FD7DF7" w:rsidRDefault="00035D9E" w:rsidP="00035D9E">
      <w:pPr>
        <w:pStyle w:val="Sraopastraipa"/>
        <w:numPr>
          <w:ilvl w:val="0"/>
          <w:numId w:val="25"/>
        </w:numPr>
        <w:tabs>
          <w:tab w:val="left" w:pos="567"/>
        </w:tabs>
        <w:autoSpaceDE w:val="0"/>
        <w:autoSpaceDN w:val="0"/>
        <w:adjustRightInd w:val="0"/>
        <w:ind w:left="284" w:hanging="284"/>
        <w:jc w:val="both"/>
        <w:rPr>
          <w:spacing w:val="4"/>
        </w:rPr>
      </w:pPr>
      <w:r w:rsidRPr="00FD7DF7">
        <w:rPr>
          <w:spacing w:val="4"/>
        </w:rPr>
        <w:t>Savivaldybės teritorijoje gyvenančių vaikų ir jaunuolių  apskaitos organizavimas ir tvarkymas;</w:t>
      </w:r>
    </w:p>
    <w:p w:rsidR="00035D9E" w:rsidRPr="00FD7DF7" w:rsidRDefault="00035D9E" w:rsidP="00035D9E">
      <w:pPr>
        <w:pStyle w:val="Sraopastraipa"/>
        <w:numPr>
          <w:ilvl w:val="0"/>
          <w:numId w:val="25"/>
        </w:numPr>
        <w:tabs>
          <w:tab w:val="left" w:pos="567"/>
        </w:tabs>
        <w:autoSpaceDE w:val="0"/>
        <w:autoSpaceDN w:val="0"/>
        <w:adjustRightInd w:val="0"/>
        <w:ind w:left="284" w:hanging="284"/>
        <w:jc w:val="both"/>
        <w:rPr>
          <w:spacing w:val="4"/>
        </w:rPr>
      </w:pPr>
      <w:r w:rsidRPr="00FD7DF7">
        <w:rPr>
          <w:spacing w:val="4"/>
        </w:rPr>
        <w:t>Švietimo pagalbos teikimo, vaiko minimalios priežiūros priemonių vykdymo organizavimas ir koordinavimas;</w:t>
      </w:r>
    </w:p>
    <w:p w:rsidR="00035D9E" w:rsidRPr="00FD7DF7" w:rsidRDefault="00035D9E" w:rsidP="00035D9E">
      <w:pPr>
        <w:pStyle w:val="Sraopastraipa"/>
        <w:numPr>
          <w:ilvl w:val="0"/>
          <w:numId w:val="25"/>
        </w:numPr>
        <w:tabs>
          <w:tab w:val="left" w:pos="567"/>
        </w:tabs>
        <w:autoSpaceDE w:val="0"/>
        <w:autoSpaceDN w:val="0"/>
        <w:adjustRightInd w:val="0"/>
        <w:ind w:left="284" w:hanging="284"/>
        <w:jc w:val="both"/>
        <w:rPr>
          <w:spacing w:val="4"/>
        </w:rPr>
      </w:pPr>
      <w:r w:rsidRPr="00FD7DF7">
        <w:rPr>
          <w:spacing w:val="4"/>
        </w:rPr>
        <w:t>Savivaldybės mokyklų mokinių mokymosi pasiekimų patikrinimų,  mokinių pasiekimų tyrimų organizavimas  ir vykdymas;</w:t>
      </w:r>
    </w:p>
    <w:p w:rsidR="00035D9E" w:rsidRPr="00FD7DF7" w:rsidRDefault="00035D9E" w:rsidP="00035D9E">
      <w:pPr>
        <w:pStyle w:val="Sraopastraipa"/>
        <w:numPr>
          <w:ilvl w:val="0"/>
          <w:numId w:val="25"/>
        </w:numPr>
        <w:tabs>
          <w:tab w:val="left" w:pos="567"/>
        </w:tabs>
        <w:autoSpaceDE w:val="0"/>
        <w:autoSpaceDN w:val="0"/>
        <w:adjustRightInd w:val="0"/>
        <w:ind w:left="284" w:hanging="284"/>
        <w:jc w:val="both"/>
        <w:rPr>
          <w:spacing w:val="4"/>
        </w:rPr>
      </w:pPr>
      <w:r w:rsidRPr="00FD7DF7">
        <w:rPr>
          <w:spacing w:val="4"/>
        </w:rPr>
        <w:t>Savivaldybės mokyklų  mokytojų, švietimo pagalbos specialistų atestacijos ir veiklos vertinimo organizavimas;</w:t>
      </w:r>
    </w:p>
    <w:p w:rsidR="00035D9E" w:rsidRPr="00FD7DF7" w:rsidRDefault="00035D9E" w:rsidP="00035D9E">
      <w:pPr>
        <w:pStyle w:val="Sraopastraipa"/>
        <w:numPr>
          <w:ilvl w:val="0"/>
          <w:numId w:val="25"/>
        </w:numPr>
        <w:shd w:val="clear" w:color="auto" w:fill="FFFFFF"/>
        <w:ind w:left="284" w:hanging="284"/>
        <w:jc w:val="both"/>
        <w:rPr>
          <w:spacing w:val="4"/>
        </w:rPr>
      </w:pPr>
      <w:r w:rsidRPr="00FD7DF7">
        <w:rPr>
          <w:spacing w:val="4"/>
        </w:rPr>
        <w:t>Pavaldžių įstaigų,  veiklos priežiūros atlikimas</w:t>
      </w:r>
      <w:r w:rsidRPr="00FD7DF7">
        <w:rPr>
          <w:b/>
          <w:bCs/>
          <w:spacing w:val="4"/>
        </w:rPr>
        <w:t>,</w:t>
      </w:r>
      <w:r w:rsidRPr="00FD7DF7">
        <w:rPr>
          <w:spacing w:val="4"/>
        </w:rPr>
        <w:t xml:space="preserve"> švietimo teikėjų  </w:t>
      </w:r>
      <w:proofErr w:type="spellStart"/>
      <w:r w:rsidRPr="00FD7DF7">
        <w:rPr>
          <w:spacing w:val="4"/>
        </w:rPr>
        <w:t>stebėsena</w:t>
      </w:r>
      <w:proofErr w:type="spellEnd"/>
      <w:r w:rsidRPr="00FD7DF7">
        <w:rPr>
          <w:spacing w:val="4"/>
        </w:rPr>
        <w:t xml:space="preserve">  ir vertinimo inicijavimas; </w:t>
      </w:r>
    </w:p>
    <w:p w:rsidR="00035D9E" w:rsidRPr="00FD7DF7" w:rsidRDefault="00035D9E" w:rsidP="00035D9E">
      <w:pPr>
        <w:pStyle w:val="Sraopastraipa"/>
        <w:numPr>
          <w:ilvl w:val="0"/>
          <w:numId w:val="25"/>
        </w:numPr>
        <w:shd w:val="clear" w:color="auto" w:fill="FFFFFF"/>
        <w:ind w:left="284" w:hanging="284"/>
        <w:jc w:val="both"/>
        <w:rPr>
          <w:spacing w:val="4"/>
        </w:rPr>
      </w:pPr>
      <w:r w:rsidRPr="00FD7DF7">
        <w:rPr>
          <w:spacing w:val="3"/>
        </w:rPr>
        <w:t xml:space="preserve">Rajono mokinių </w:t>
      </w:r>
      <w:r w:rsidRPr="00FD7DF7">
        <w:rPr>
          <w:spacing w:val="2"/>
        </w:rPr>
        <w:t xml:space="preserve">olimpiadų, konkursų, viktorinų, švenčių </w:t>
      </w:r>
      <w:r w:rsidRPr="00FD7DF7">
        <w:rPr>
          <w:spacing w:val="3"/>
        </w:rPr>
        <w:t>koordinavimas ir dalyvavimas organizuojant;</w:t>
      </w:r>
    </w:p>
    <w:p w:rsidR="00035D9E" w:rsidRPr="00FD7DF7" w:rsidRDefault="00035D9E" w:rsidP="00035D9E">
      <w:pPr>
        <w:pStyle w:val="Sraopastraipa"/>
        <w:numPr>
          <w:ilvl w:val="0"/>
          <w:numId w:val="26"/>
        </w:numPr>
        <w:tabs>
          <w:tab w:val="left" w:pos="567"/>
        </w:tabs>
        <w:autoSpaceDE w:val="0"/>
        <w:autoSpaceDN w:val="0"/>
        <w:adjustRightInd w:val="0"/>
        <w:ind w:left="284" w:hanging="284"/>
        <w:jc w:val="both"/>
        <w:rPr>
          <w:rFonts w:eastAsia="Calibri"/>
        </w:rPr>
      </w:pPr>
      <w:r w:rsidRPr="00FD7DF7">
        <w:rPr>
          <w:rFonts w:eastAsia="Calibri"/>
        </w:rPr>
        <w:t xml:space="preserve">Rajono </w:t>
      </w:r>
      <w:r w:rsidRPr="00FD7DF7">
        <w:rPr>
          <w:rFonts w:eastAsia="Calibri"/>
          <w:spacing w:val="3"/>
        </w:rPr>
        <w:t xml:space="preserve">vaikų ir jaunimo </w:t>
      </w:r>
      <w:r w:rsidRPr="00FD7DF7">
        <w:rPr>
          <w:rFonts w:eastAsia="Calibri"/>
        </w:rPr>
        <w:t>vasaros poilsio koordinavimas;</w:t>
      </w:r>
    </w:p>
    <w:p w:rsidR="00035D9E" w:rsidRPr="00FD7DF7" w:rsidRDefault="00035D9E" w:rsidP="00035D9E">
      <w:pPr>
        <w:pStyle w:val="Sraopastraipa"/>
        <w:numPr>
          <w:ilvl w:val="0"/>
          <w:numId w:val="26"/>
        </w:numPr>
        <w:tabs>
          <w:tab w:val="left" w:pos="567"/>
        </w:tabs>
        <w:autoSpaceDE w:val="0"/>
        <w:autoSpaceDN w:val="0"/>
        <w:adjustRightInd w:val="0"/>
        <w:ind w:left="284" w:hanging="284"/>
        <w:jc w:val="both"/>
        <w:rPr>
          <w:rFonts w:eastAsia="Calibri"/>
        </w:rPr>
      </w:pPr>
      <w:r w:rsidRPr="00FD7DF7">
        <w:rPr>
          <w:spacing w:val="3"/>
        </w:rPr>
        <w:t>Mokinių užimtumo organizavimas įgyvendinant neformaliojo vaikų švietimo programas;</w:t>
      </w:r>
    </w:p>
    <w:p w:rsidR="00035D9E" w:rsidRPr="00FD7DF7" w:rsidRDefault="00035D9E" w:rsidP="00035D9E">
      <w:pPr>
        <w:pStyle w:val="Sraopastraipa"/>
        <w:numPr>
          <w:ilvl w:val="0"/>
          <w:numId w:val="26"/>
        </w:numPr>
        <w:tabs>
          <w:tab w:val="left" w:pos="567"/>
        </w:tabs>
        <w:autoSpaceDE w:val="0"/>
        <w:autoSpaceDN w:val="0"/>
        <w:adjustRightInd w:val="0"/>
        <w:ind w:left="284" w:hanging="284"/>
        <w:jc w:val="both"/>
        <w:rPr>
          <w:rFonts w:eastAsia="Calibri"/>
        </w:rPr>
      </w:pPr>
      <w:r w:rsidRPr="00FD7DF7">
        <w:rPr>
          <w:rFonts w:eastAsia="Calibri"/>
        </w:rPr>
        <w:lastRenderedPageBreak/>
        <w:t>Rajono sporto varžybų ir kitų sportinių renginių koordinavimas, dalyvavimas organizuojant, renkant geriausius rajono sportininkus;</w:t>
      </w:r>
    </w:p>
    <w:p w:rsidR="00035D9E" w:rsidRPr="00FD7DF7" w:rsidRDefault="00035D9E" w:rsidP="00035D9E">
      <w:pPr>
        <w:pStyle w:val="Sraopastraipa"/>
        <w:numPr>
          <w:ilvl w:val="0"/>
          <w:numId w:val="26"/>
        </w:numPr>
        <w:tabs>
          <w:tab w:val="left" w:pos="567"/>
        </w:tabs>
        <w:autoSpaceDE w:val="0"/>
        <w:autoSpaceDN w:val="0"/>
        <w:adjustRightInd w:val="0"/>
        <w:ind w:left="284" w:hanging="284"/>
        <w:jc w:val="both"/>
        <w:rPr>
          <w:spacing w:val="4"/>
        </w:rPr>
      </w:pPr>
      <w:r w:rsidRPr="00FD7DF7">
        <w:rPr>
          <w:spacing w:val="4"/>
        </w:rPr>
        <w:t>Utenos rajono savivaldybės institucijų sprendimų, potvarkių, įsakymų projektų rengimas, teikimas juos tvirtinti ir jų įgyvendinimą organizavimas;</w:t>
      </w:r>
    </w:p>
    <w:p w:rsidR="00035D9E" w:rsidRPr="00FD7DF7" w:rsidRDefault="00035D9E" w:rsidP="00035D9E">
      <w:pPr>
        <w:tabs>
          <w:tab w:val="left" w:pos="567"/>
        </w:tabs>
        <w:autoSpaceDE w:val="0"/>
        <w:autoSpaceDN w:val="0"/>
        <w:adjustRightInd w:val="0"/>
        <w:ind w:left="284" w:hanging="284"/>
        <w:jc w:val="both"/>
        <w:rPr>
          <w:rFonts w:eastAsia="Calibri"/>
        </w:rPr>
      </w:pPr>
    </w:p>
    <w:p w:rsidR="00035D9E" w:rsidRDefault="00035D9E" w:rsidP="00035D9E">
      <w:pPr>
        <w:widowControl w:val="0"/>
        <w:tabs>
          <w:tab w:val="left" w:pos="426"/>
          <w:tab w:val="left" w:pos="1293"/>
        </w:tabs>
        <w:overflowPunct w:val="0"/>
        <w:textAlignment w:val="baseline"/>
        <w:rPr>
          <w:rFonts w:eastAsia="Palemonas"/>
          <w:b/>
          <w:bCs/>
          <w:kern w:val="24"/>
        </w:rPr>
      </w:pPr>
      <w:r w:rsidRPr="00FD7DF7">
        <w:rPr>
          <w:rFonts w:eastAsia="Palemonas"/>
          <w:b/>
          <w:bCs/>
          <w:kern w:val="24"/>
        </w:rPr>
        <w:t>Utenos rajono  savivaldybės švietimo stiprybės</w:t>
      </w:r>
    </w:p>
    <w:p w:rsidR="00035D9E" w:rsidRDefault="00035D9E" w:rsidP="00035D9E">
      <w:pPr>
        <w:pStyle w:val="Sraopastraipa"/>
        <w:numPr>
          <w:ilvl w:val="0"/>
          <w:numId w:val="28"/>
        </w:numPr>
        <w:tabs>
          <w:tab w:val="left" w:pos="426"/>
        </w:tabs>
        <w:ind w:left="284" w:hanging="284"/>
        <w:jc w:val="both"/>
        <w:rPr>
          <w:rFonts w:eastAsia="Palemonas"/>
          <w:kern w:val="24"/>
        </w:rPr>
      </w:pPr>
      <w:r>
        <w:rPr>
          <w:rFonts w:eastAsia="Palemonas"/>
          <w:kern w:val="24"/>
        </w:rPr>
        <w:t>Patvirtinto</w:t>
      </w:r>
      <w:r w:rsidRPr="00FD7DF7">
        <w:rPr>
          <w:rFonts w:eastAsia="Palemonas"/>
          <w:kern w:val="24"/>
        </w:rPr>
        <w:t xml:space="preserve"> bendrojo ugdymo </w:t>
      </w:r>
      <w:r>
        <w:rPr>
          <w:rFonts w:eastAsia="Palemonas"/>
          <w:kern w:val="24"/>
        </w:rPr>
        <w:t>mokyklų tinklo pertvarkos plano</w:t>
      </w:r>
      <w:r w:rsidRPr="00FD7DF7">
        <w:rPr>
          <w:rFonts w:eastAsia="Palemonas"/>
          <w:kern w:val="24"/>
        </w:rPr>
        <w:t xml:space="preserve"> 2021-2025 metams</w:t>
      </w:r>
      <w:r>
        <w:rPr>
          <w:rFonts w:eastAsia="Palemonas"/>
          <w:kern w:val="24"/>
        </w:rPr>
        <w:t xml:space="preserve"> koregavimas ir numatytų priemonių</w:t>
      </w:r>
      <w:r w:rsidRPr="00000264">
        <w:rPr>
          <w:rFonts w:eastAsia="Palemonas"/>
          <w:kern w:val="24"/>
        </w:rPr>
        <w:t xml:space="preserve"> </w:t>
      </w:r>
      <w:r>
        <w:rPr>
          <w:rFonts w:eastAsia="Palemonas"/>
          <w:kern w:val="24"/>
        </w:rPr>
        <w:t>įgyvendinimas</w:t>
      </w:r>
      <w:r w:rsidRPr="00FD7DF7">
        <w:rPr>
          <w:rFonts w:eastAsia="Palemonas"/>
          <w:kern w:val="24"/>
        </w:rPr>
        <w:t xml:space="preserve">. Savivaldybėje </w:t>
      </w:r>
      <w:r w:rsidRPr="00FD7DF7">
        <w:t xml:space="preserve">sumažėjo </w:t>
      </w:r>
      <w:r w:rsidRPr="00FD7DF7">
        <w:rPr>
          <w:rFonts w:eastAsia="Palemonas"/>
          <w:kern w:val="24"/>
        </w:rPr>
        <w:t xml:space="preserve">jungtinių </w:t>
      </w:r>
      <w:r>
        <w:rPr>
          <w:rFonts w:eastAsia="Palemonas"/>
          <w:kern w:val="24"/>
        </w:rPr>
        <w:t>klasių, padidėjo mokytojų dalis, dirbančių pagrindinėje darbovietėje pilnu krūviu.</w:t>
      </w:r>
      <w:r w:rsidRPr="00FD7DF7">
        <w:rPr>
          <w:rFonts w:eastAsia="Palemonas"/>
          <w:kern w:val="24"/>
        </w:rPr>
        <w:t xml:space="preserve"> </w:t>
      </w:r>
    </w:p>
    <w:p w:rsidR="00035D9E" w:rsidRPr="005831C1" w:rsidRDefault="00035D9E" w:rsidP="00035D9E">
      <w:pPr>
        <w:pStyle w:val="Sraopastraipa"/>
        <w:numPr>
          <w:ilvl w:val="0"/>
          <w:numId w:val="28"/>
        </w:numPr>
        <w:tabs>
          <w:tab w:val="left" w:pos="284"/>
          <w:tab w:val="left" w:pos="426"/>
        </w:tabs>
        <w:ind w:left="284" w:hanging="284"/>
        <w:jc w:val="both"/>
        <w:rPr>
          <w:rFonts w:eastAsia="Palemonas"/>
          <w:color w:val="FF0000"/>
          <w:kern w:val="24"/>
        </w:rPr>
      </w:pPr>
      <w:r w:rsidRPr="00FD7DF7">
        <w:t xml:space="preserve">Ikimokyklinis ir priešmokyklinis ugdymas užtikrinimas beveik </w:t>
      </w:r>
      <w:r>
        <w:t xml:space="preserve">visiems savivaldybės vaikams, kurių tėvai pareiškia pageidavimą instituciniam ugdymui. </w:t>
      </w:r>
      <w:r w:rsidRPr="00FD7DF7">
        <w:t>Dalyvaujančių ikimokykliniame ugdyme 3-5 metų vaikų dalis Sa</w:t>
      </w:r>
      <w:r>
        <w:t>vivaldybėje yra 96,7</w:t>
      </w:r>
      <w:r w:rsidRPr="00FD7DF7">
        <w:t xml:space="preserve"> pro</w:t>
      </w:r>
      <w:r>
        <w:t xml:space="preserve">c. </w:t>
      </w:r>
      <w:r w:rsidRPr="00FD7DF7">
        <w:t>registruotų vaikų.</w:t>
      </w:r>
    </w:p>
    <w:p w:rsidR="00035D9E" w:rsidRPr="005831C1" w:rsidRDefault="00035D9E" w:rsidP="00035D9E">
      <w:pPr>
        <w:pStyle w:val="Sraopastraipa"/>
        <w:numPr>
          <w:ilvl w:val="0"/>
          <w:numId w:val="28"/>
        </w:numPr>
        <w:tabs>
          <w:tab w:val="left" w:pos="284"/>
          <w:tab w:val="left" w:pos="426"/>
        </w:tabs>
        <w:ind w:left="284" w:hanging="284"/>
        <w:jc w:val="both"/>
        <w:rPr>
          <w:rFonts w:eastAsia="Palemonas"/>
          <w:color w:val="FF0000"/>
          <w:kern w:val="24"/>
        </w:rPr>
      </w:pPr>
      <w:r w:rsidRPr="00FD7DF7">
        <w:rPr>
          <w:rFonts w:eastAsia="Palemonas"/>
          <w:kern w:val="24"/>
        </w:rPr>
        <w:t>Specialiųjų ugdymosi poreikių (turinčių didelių ir labai didelių specialiųjų ugdymosi poreikių) vaikams ir mokiniams sudarytos sąlygos ugdytis vaikų lopšelyje-darželyje „</w:t>
      </w:r>
      <w:proofErr w:type="spellStart"/>
      <w:r w:rsidRPr="00FD7DF7">
        <w:rPr>
          <w:rFonts w:eastAsia="Palemonas"/>
          <w:kern w:val="24"/>
        </w:rPr>
        <w:t>Gandrelis</w:t>
      </w:r>
      <w:proofErr w:type="spellEnd"/>
      <w:r w:rsidRPr="00FD7DF7">
        <w:rPr>
          <w:rFonts w:eastAsia="Palemonas"/>
          <w:kern w:val="24"/>
        </w:rPr>
        <w:t>“ ir Krašuonos progimnazijos „Versmės“ skyriuje. Kiti s</w:t>
      </w:r>
      <w:r w:rsidRPr="00FD7DF7">
        <w:rPr>
          <w:rFonts w:eastAsia="Batang"/>
          <w:kern w:val="24"/>
        </w:rPr>
        <w:t xml:space="preserve">pecialiųjų ugdymosi poreikių turintys vaikai ugdomi </w:t>
      </w:r>
      <w:r>
        <w:rPr>
          <w:rFonts w:eastAsia="Batang"/>
          <w:kern w:val="24"/>
        </w:rPr>
        <w:t xml:space="preserve">integruotai </w:t>
      </w:r>
      <w:r w:rsidRPr="00FD7DF7">
        <w:rPr>
          <w:rFonts w:eastAsia="Batang"/>
          <w:kern w:val="24"/>
        </w:rPr>
        <w:t>savivaldybės bendrojo ugdymo ar ikimokyklinio ugdymo mokyklose.</w:t>
      </w:r>
    </w:p>
    <w:p w:rsidR="00035D9E" w:rsidRPr="00FD7DF7" w:rsidRDefault="00035D9E" w:rsidP="00035D9E">
      <w:pPr>
        <w:pStyle w:val="Sraopastraipa"/>
        <w:numPr>
          <w:ilvl w:val="0"/>
          <w:numId w:val="28"/>
        </w:numPr>
        <w:ind w:left="284" w:hanging="284"/>
        <w:jc w:val="both"/>
        <w:rPr>
          <w:shd w:val="clear" w:color="auto" w:fill="FFFFFF"/>
        </w:rPr>
      </w:pPr>
      <w:r>
        <w:rPr>
          <w:shd w:val="clear" w:color="auto" w:fill="FFFFFF"/>
        </w:rPr>
        <w:t xml:space="preserve">Didelis dalyvaujančių neformaliojo švietimo veiklose mokinių skaičius. </w:t>
      </w:r>
      <w:r w:rsidRPr="00FD7DF7">
        <w:rPr>
          <w:shd w:val="clear" w:color="auto" w:fill="FFFFFF"/>
        </w:rPr>
        <w:t>Savivaldybės vaikų, dalyvaujančių neformaliojo švietimo veiklose, dalis nuo visų bendrojo ugdymo mokyk</w:t>
      </w:r>
      <w:r>
        <w:rPr>
          <w:shd w:val="clear" w:color="auto" w:fill="FFFFFF"/>
        </w:rPr>
        <w:t>lose besimokančiųjų mokinių 2022</w:t>
      </w:r>
      <w:r w:rsidRPr="00FD7DF7">
        <w:rPr>
          <w:shd w:val="clear" w:color="auto" w:fill="FFFFFF"/>
        </w:rPr>
        <w:t xml:space="preserve"> m</w:t>
      </w:r>
      <w:r>
        <w:rPr>
          <w:shd w:val="clear" w:color="auto" w:fill="FFFFFF"/>
        </w:rPr>
        <w:t>. buvo 68,5 proc. (šalyje – 62,9</w:t>
      </w:r>
      <w:r w:rsidRPr="00FD7DF7">
        <w:rPr>
          <w:shd w:val="clear" w:color="auto" w:fill="FFFFFF"/>
        </w:rPr>
        <w:t xml:space="preserve"> proc.</w:t>
      </w:r>
      <w:r>
        <w:rPr>
          <w:shd w:val="clear" w:color="auto" w:fill="FFFFFF"/>
        </w:rPr>
        <w:t>).</w:t>
      </w:r>
    </w:p>
    <w:p w:rsidR="00035D9E" w:rsidRPr="005831C1" w:rsidRDefault="00035D9E" w:rsidP="00035D9E">
      <w:pPr>
        <w:pStyle w:val="Sraopastraipa"/>
        <w:numPr>
          <w:ilvl w:val="0"/>
          <w:numId w:val="28"/>
        </w:numPr>
        <w:tabs>
          <w:tab w:val="left" w:pos="567"/>
        </w:tabs>
        <w:ind w:left="284" w:hanging="284"/>
        <w:jc w:val="both"/>
        <w:rPr>
          <w:shd w:val="clear" w:color="auto" w:fill="FFFFFF"/>
        </w:rPr>
      </w:pPr>
      <w:r w:rsidRPr="00FD7DF7">
        <w:rPr>
          <w:rFonts w:eastAsia="SimSun"/>
          <w:lang w:eastAsia="zh-CN"/>
        </w:rPr>
        <w:t>Plati neformalaus vaikų švietimo teikėjų (</w:t>
      </w:r>
      <w:r>
        <w:t>4</w:t>
      </w:r>
      <w:r w:rsidRPr="00743412">
        <w:t xml:space="preserve"> biudžetinės įstaigos</w:t>
      </w:r>
      <w:r>
        <w:t xml:space="preserve">, 19 laisvųjų </w:t>
      </w:r>
      <w:r w:rsidRPr="00743412">
        <w:t xml:space="preserve"> mo</w:t>
      </w:r>
      <w:r>
        <w:t>kytojų, 3 viešosios įstaigos, 2</w:t>
      </w:r>
      <w:r w:rsidRPr="00743412">
        <w:t xml:space="preserve"> asocia</w:t>
      </w:r>
      <w:r>
        <w:t xml:space="preserve">cijos) </w:t>
      </w:r>
      <w:r w:rsidRPr="00FD7DF7">
        <w:rPr>
          <w:rFonts w:eastAsia="SimSun"/>
          <w:lang w:eastAsia="zh-CN"/>
        </w:rPr>
        <w:t xml:space="preserve">paslaugų įvairovė sudaro geras sąlygas mokinių užimtumui. </w:t>
      </w:r>
    </w:p>
    <w:p w:rsidR="00035D9E" w:rsidRDefault="00035D9E" w:rsidP="00035D9E">
      <w:pPr>
        <w:pStyle w:val="Sraopastraipa"/>
        <w:widowControl w:val="0"/>
        <w:numPr>
          <w:ilvl w:val="0"/>
          <w:numId w:val="33"/>
        </w:numPr>
        <w:overflowPunct w:val="0"/>
        <w:ind w:left="284" w:hanging="284"/>
        <w:jc w:val="both"/>
        <w:textAlignment w:val="baseline"/>
      </w:pPr>
      <w:r>
        <w:t>Sudarytos sąlygos mokinių  vežimui į mokyklas ir atgal.  24,5 proc. savivaldybės mokinių vyksta  maršrutinių autobusų parkų transportu (20</w:t>
      </w:r>
      <w:r w:rsidRPr="00FD7DF7">
        <w:t xml:space="preserve">0 mokinių), </w:t>
      </w:r>
      <w:r>
        <w:t>mokykliniais autobusais</w:t>
      </w:r>
      <w:r w:rsidRPr="00FD7DF7">
        <w:t xml:space="preserve"> (3</w:t>
      </w:r>
      <w:r>
        <w:t>40 mokinių), naudojami ir kiti vežimo būdai.</w:t>
      </w:r>
      <w:r w:rsidRPr="00FD7DF7">
        <w:t xml:space="preserve"> </w:t>
      </w:r>
    </w:p>
    <w:p w:rsidR="00035D9E" w:rsidRPr="00FD7DF7" w:rsidRDefault="00035D9E" w:rsidP="00035D9E">
      <w:pPr>
        <w:pStyle w:val="Sraopastraipa"/>
        <w:widowControl w:val="0"/>
        <w:numPr>
          <w:ilvl w:val="0"/>
          <w:numId w:val="33"/>
        </w:numPr>
        <w:overflowPunct w:val="0"/>
        <w:ind w:left="284" w:hanging="284"/>
        <w:jc w:val="both"/>
        <w:textAlignment w:val="baseline"/>
      </w:pPr>
      <w:r w:rsidRPr="00E43FC8">
        <w:rPr>
          <w:rFonts w:eastAsia="Palemonas"/>
          <w:kern w:val="24"/>
        </w:rPr>
        <w:t xml:space="preserve">Savivaldybė skiria pakankamą dėmesį materialinei bazei atnaujinti ir ugdymo aplinkai gerinti- gerėja pastatų būklė. </w:t>
      </w:r>
    </w:p>
    <w:p w:rsidR="00035D9E" w:rsidRPr="00FD7DF7" w:rsidRDefault="00035D9E" w:rsidP="00035D9E">
      <w:pPr>
        <w:pStyle w:val="Sraopastraipa"/>
        <w:widowControl w:val="0"/>
        <w:numPr>
          <w:ilvl w:val="0"/>
          <w:numId w:val="33"/>
        </w:numPr>
        <w:tabs>
          <w:tab w:val="left" w:pos="284"/>
          <w:tab w:val="left" w:pos="1293"/>
        </w:tabs>
        <w:overflowPunct w:val="0"/>
        <w:ind w:left="284" w:hanging="284"/>
        <w:jc w:val="both"/>
        <w:textAlignment w:val="baseline"/>
      </w:pPr>
      <w:r w:rsidRPr="00FD7DF7">
        <w:t xml:space="preserve">Savivaldybės lėšomis konkurso būdu finansuojami sportinės, edukacinės veiklos, </w:t>
      </w:r>
      <w:r>
        <w:t xml:space="preserve">studentų rėmimo, </w:t>
      </w:r>
      <w:r w:rsidRPr="00FD7DF7">
        <w:t>vaikų vasaros poilsio</w:t>
      </w:r>
      <w:r>
        <w:t xml:space="preserve"> </w:t>
      </w:r>
      <w:r w:rsidRPr="00FD7DF7">
        <w:t xml:space="preserve">projektai. </w:t>
      </w:r>
    </w:p>
    <w:p w:rsidR="00035D9E" w:rsidRDefault="00035D9E" w:rsidP="00035D9E">
      <w:pPr>
        <w:shd w:val="clear" w:color="auto" w:fill="FFFFFF"/>
        <w:spacing w:before="269"/>
        <w:rPr>
          <w:rFonts w:eastAsiaTheme="minorHAnsi"/>
          <w:b/>
          <w:bCs/>
        </w:rPr>
      </w:pPr>
      <w:r>
        <w:rPr>
          <w:rFonts w:eastAsiaTheme="minorHAnsi"/>
          <w:b/>
          <w:bCs/>
        </w:rPr>
        <w:t>Tobulintina</w:t>
      </w:r>
    </w:p>
    <w:p w:rsidR="00035D9E" w:rsidRPr="00FD7DF7" w:rsidRDefault="00035D9E" w:rsidP="00035D9E">
      <w:pPr>
        <w:pStyle w:val="Sraopastraipa"/>
        <w:numPr>
          <w:ilvl w:val="0"/>
          <w:numId w:val="35"/>
        </w:numPr>
        <w:ind w:left="284" w:hanging="284"/>
        <w:jc w:val="both"/>
        <w:rPr>
          <w:rFonts w:eastAsia="Palemonas"/>
          <w:kern w:val="24"/>
        </w:rPr>
      </w:pPr>
      <w:r>
        <w:rPr>
          <w:rFonts w:eastAsia="Palemonas"/>
          <w:kern w:val="24"/>
        </w:rPr>
        <w:t>Š</w:t>
      </w:r>
      <w:r w:rsidRPr="00FD7DF7">
        <w:rPr>
          <w:rFonts w:eastAsia="Palemonas"/>
          <w:kern w:val="24"/>
        </w:rPr>
        <w:t xml:space="preserve">iuolaikiškų modernių mokyklų edukacinių erdvių, </w:t>
      </w:r>
      <w:r>
        <w:rPr>
          <w:rFonts w:eastAsia="Palemonas"/>
          <w:kern w:val="24"/>
        </w:rPr>
        <w:t xml:space="preserve">baldų ir įrangos, </w:t>
      </w:r>
      <w:r w:rsidRPr="00FD7DF7">
        <w:rPr>
          <w:rFonts w:eastAsia="Palemonas"/>
          <w:kern w:val="24"/>
        </w:rPr>
        <w:t xml:space="preserve">skirtų </w:t>
      </w:r>
      <w:r>
        <w:rPr>
          <w:rFonts w:eastAsia="Palemonas"/>
          <w:kern w:val="24"/>
        </w:rPr>
        <w:t xml:space="preserve">įvairių gebėjimų ir poreikių </w:t>
      </w:r>
      <w:r w:rsidRPr="00FD7DF7">
        <w:rPr>
          <w:rFonts w:eastAsia="Palemonas"/>
          <w:kern w:val="24"/>
        </w:rPr>
        <w:t xml:space="preserve"> mokini</w:t>
      </w:r>
      <w:r>
        <w:rPr>
          <w:rFonts w:eastAsia="Palemonas"/>
          <w:kern w:val="24"/>
        </w:rPr>
        <w:t>ų kūrybiškam patirtiniam ugdymui trūkumas.</w:t>
      </w:r>
      <w:r w:rsidRPr="00FD7DF7">
        <w:rPr>
          <w:rFonts w:eastAsia="Palemonas"/>
          <w:kern w:val="24"/>
        </w:rPr>
        <w:t xml:space="preserve"> </w:t>
      </w:r>
      <w:r w:rsidRPr="00FD7DF7">
        <w:rPr>
          <w:rFonts w:eastAsia="SimSun"/>
          <w:lang w:eastAsia="zh-CN"/>
        </w:rPr>
        <w:t xml:space="preserve"> </w:t>
      </w:r>
    </w:p>
    <w:p w:rsidR="00035D9E" w:rsidRPr="00644262" w:rsidRDefault="00035D9E" w:rsidP="00035D9E">
      <w:pPr>
        <w:pStyle w:val="Sraopastraipa"/>
        <w:numPr>
          <w:ilvl w:val="0"/>
          <w:numId w:val="35"/>
        </w:numPr>
        <w:ind w:left="284" w:hanging="284"/>
        <w:jc w:val="both"/>
        <w:rPr>
          <w:rFonts w:eastAsia="Palemonas"/>
          <w:color w:val="FF0000"/>
          <w:kern w:val="24"/>
        </w:rPr>
      </w:pPr>
      <w:r w:rsidRPr="00E30437">
        <w:rPr>
          <w:rFonts w:eastAsia="Palemonas"/>
          <w:kern w:val="24"/>
        </w:rPr>
        <w:t xml:space="preserve">Sensta švietimo bendruomenė,  labai lėtai vyksta natūralus </w:t>
      </w:r>
      <w:r>
        <w:rPr>
          <w:rFonts w:eastAsia="Palemonas"/>
          <w:kern w:val="24"/>
        </w:rPr>
        <w:t xml:space="preserve">mokytojo </w:t>
      </w:r>
      <w:r w:rsidRPr="00E30437">
        <w:rPr>
          <w:rFonts w:eastAsia="Palemonas"/>
          <w:kern w:val="24"/>
        </w:rPr>
        <w:t>atsinaujinimo procesas.</w:t>
      </w:r>
      <w:r>
        <w:rPr>
          <w:rFonts w:eastAsia="Palemonas"/>
          <w:kern w:val="24"/>
        </w:rPr>
        <w:t xml:space="preserve"> Tik  36 proc.  savivaldybės mokytojų yra 50 m. ir jaunesnio amžiaus. </w:t>
      </w:r>
    </w:p>
    <w:p w:rsidR="00035D9E" w:rsidRPr="00886DBB" w:rsidRDefault="00035D9E" w:rsidP="00035D9E">
      <w:pPr>
        <w:pStyle w:val="Sraopastraipa"/>
        <w:numPr>
          <w:ilvl w:val="0"/>
          <w:numId w:val="35"/>
        </w:numPr>
        <w:ind w:left="284" w:hanging="284"/>
        <w:jc w:val="both"/>
        <w:rPr>
          <w:rFonts w:eastAsia="Palemonas"/>
          <w:color w:val="FF0000"/>
          <w:kern w:val="24"/>
        </w:rPr>
      </w:pPr>
      <w:r>
        <w:rPr>
          <w:rFonts w:eastAsia="Palemonas"/>
          <w:kern w:val="24"/>
        </w:rPr>
        <w:t xml:space="preserve">Pusė  </w:t>
      </w:r>
      <w:r w:rsidRPr="00E30437">
        <w:rPr>
          <w:rFonts w:eastAsia="Palemonas"/>
          <w:kern w:val="24"/>
        </w:rPr>
        <w:t>mokytojų (</w:t>
      </w:r>
      <w:r>
        <w:rPr>
          <w:rFonts w:eastAsia="Palemonas"/>
          <w:kern w:val="24"/>
        </w:rPr>
        <w:t xml:space="preserve">48,2 </w:t>
      </w:r>
      <w:r w:rsidRPr="00E30437">
        <w:rPr>
          <w:rFonts w:eastAsia="Palemonas"/>
          <w:kern w:val="24"/>
          <w:lang w:val="en-US"/>
        </w:rPr>
        <w:t>proc.)</w:t>
      </w:r>
      <w:r>
        <w:rPr>
          <w:rFonts w:eastAsia="Palemonas"/>
          <w:kern w:val="24"/>
          <w:lang w:val="en-US"/>
        </w:rPr>
        <w:t xml:space="preserve">, </w:t>
      </w:r>
      <w:r w:rsidRPr="00886DBB">
        <w:rPr>
          <w:rFonts w:eastAsia="Palemonas"/>
          <w:kern w:val="24"/>
        </w:rPr>
        <w:t>kurių pagrindinė darbovietė yra  bendrojo ugdymo mokyklos,  vis dar dirba mažesniu nei pilnu darbo krūviu.</w:t>
      </w:r>
      <w:r w:rsidRPr="00886DBB">
        <w:rPr>
          <w:rFonts w:eastAsia="Palemonas"/>
          <w:color w:val="FF0000"/>
          <w:kern w:val="24"/>
        </w:rPr>
        <w:t xml:space="preserve"> </w:t>
      </w:r>
    </w:p>
    <w:p w:rsidR="00035D9E" w:rsidRPr="00E30437" w:rsidRDefault="00035D9E" w:rsidP="00035D9E">
      <w:pPr>
        <w:pStyle w:val="Sraopastraipa"/>
        <w:numPr>
          <w:ilvl w:val="0"/>
          <w:numId w:val="35"/>
        </w:numPr>
        <w:ind w:left="284" w:hanging="284"/>
        <w:jc w:val="both"/>
        <w:rPr>
          <w:rFonts w:eastAsia="Palemonas"/>
          <w:kern w:val="24"/>
        </w:rPr>
      </w:pPr>
      <w:r w:rsidRPr="00886DBB">
        <w:rPr>
          <w:rFonts w:eastAsia="Palemonas"/>
          <w:kern w:val="24"/>
        </w:rPr>
        <w:t>Specialiųjų ugdymosi poreikių</w:t>
      </w:r>
      <w:r w:rsidRPr="00E30437">
        <w:rPr>
          <w:rFonts w:eastAsia="Palemonas"/>
          <w:kern w:val="24"/>
        </w:rPr>
        <w:t xml:space="preserve"> vaikų ugdymui trūksta </w:t>
      </w:r>
      <w:r>
        <w:rPr>
          <w:rFonts w:eastAsia="Palemonas"/>
          <w:kern w:val="24"/>
        </w:rPr>
        <w:t xml:space="preserve"> pagalbos specialistų.  </w:t>
      </w:r>
      <w:r w:rsidRPr="00E30437">
        <w:rPr>
          <w:rFonts w:eastAsia="Palemonas"/>
          <w:kern w:val="24"/>
        </w:rPr>
        <w:t>Savivaldybė</w:t>
      </w:r>
      <w:r>
        <w:rPr>
          <w:rFonts w:eastAsia="Palemonas"/>
          <w:kern w:val="24"/>
        </w:rPr>
        <w:t xml:space="preserve">je </w:t>
      </w:r>
      <w:r w:rsidRPr="00E30437">
        <w:rPr>
          <w:rFonts w:eastAsia="Palemonas"/>
          <w:kern w:val="24"/>
        </w:rPr>
        <w:t xml:space="preserve"> užtikrin</w:t>
      </w:r>
      <w:r>
        <w:rPr>
          <w:rFonts w:eastAsia="Palemonas"/>
          <w:kern w:val="24"/>
        </w:rPr>
        <w:t xml:space="preserve">amas pilnas </w:t>
      </w:r>
      <w:r w:rsidRPr="00E30437">
        <w:rPr>
          <w:rFonts w:eastAsia="Palemonas"/>
          <w:kern w:val="24"/>
        </w:rPr>
        <w:t>specialiosios</w:t>
      </w:r>
      <w:r>
        <w:rPr>
          <w:rFonts w:eastAsia="Palemonas"/>
          <w:kern w:val="24"/>
        </w:rPr>
        <w:t xml:space="preserve"> pedagoginės švietimo pagalbos teikimas 11 proc. mokiniams</w:t>
      </w:r>
      <w:r w:rsidRPr="00E30437">
        <w:rPr>
          <w:rFonts w:eastAsia="Palemonas"/>
          <w:kern w:val="24"/>
        </w:rPr>
        <w:t>,</w:t>
      </w:r>
      <w:r>
        <w:rPr>
          <w:rFonts w:eastAsia="Palemonas"/>
          <w:kern w:val="24"/>
        </w:rPr>
        <w:t xml:space="preserve"> turintiems didelių ir labai didelių specialiųjų ugdymosi poreikių.</w:t>
      </w:r>
    </w:p>
    <w:p w:rsidR="00035D9E" w:rsidRPr="00E30437" w:rsidRDefault="00035D9E" w:rsidP="00035D9E">
      <w:pPr>
        <w:pStyle w:val="Sraopastraipa"/>
        <w:numPr>
          <w:ilvl w:val="0"/>
          <w:numId w:val="35"/>
        </w:numPr>
        <w:ind w:left="284" w:hanging="284"/>
        <w:jc w:val="both"/>
        <w:rPr>
          <w:rFonts w:eastAsia="SimSun"/>
          <w:kern w:val="24"/>
        </w:rPr>
      </w:pPr>
      <w:r>
        <w:rPr>
          <w:rFonts w:eastAsia="SimSun"/>
          <w:kern w:val="24"/>
        </w:rPr>
        <w:t xml:space="preserve">Mokyklose nėra įrengtų erdvių ir poilsio kambarių, </w:t>
      </w:r>
      <w:r w:rsidRPr="00E30437">
        <w:rPr>
          <w:rFonts w:eastAsia="SimSun"/>
          <w:kern w:val="24"/>
        </w:rPr>
        <w:t>kuri</w:t>
      </w:r>
      <w:r>
        <w:rPr>
          <w:rFonts w:eastAsia="SimSun"/>
          <w:kern w:val="24"/>
        </w:rPr>
        <w:t>u</w:t>
      </w:r>
      <w:r w:rsidRPr="00E30437">
        <w:rPr>
          <w:rFonts w:eastAsia="SimSun"/>
          <w:kern w:val="24"/>
        </w:rPr>
        <w:t xml:space="preserve">ose galėtų aktyviai ir saugiai </w:t>
      </w:r>
      <w:r>
        <w:rPr>
          <w:rFonts w:eastAsia="SimSun"/>
          <w:kern w:val="24"/>
        </w:rPr>
        <w:t>ugdyti (</w:t>
      </w:r>
      <w:proofErr w:type="spellStart"/>
      <w:r>
        <w:rPr>
          <w:rFonts w:eastAsia="SimSun"/>
          <w:kern w:val="24"/>
        </w:rPr>
        <w:t>is</w:t>
      </w:r>
      <w:proofErr w:type="spellEnd"/>
      <w:r>
        <w:rPr>
          <w:rFonts w:eastAsia="SimSun"/>
          <w:kern w:val="24"/>
        </w:rPr>
        <w:t xml:space="preserve">), ilsėtis bei  </w:t>
      </w:r>
      <w:r w:rsidRPr="00E30437">
        <w:rPr>
          <w:rFonts w:eastAsia="SimSun"/>
          <w:kern w:val="24"/>
        </w:rPr>
        <w:t>sportuo</w:t>
      </w:r>
      <w:r>
        <w:rPr>
          <w:rFonts w:eastAsia="SimSun"/>
          <w:kern w:val="24"/>
        </w:rPr>
        <w:t>ti specialiųjų ugdymosi poreikių turintys</w:t>
      </w:r>
      <w:r w:rsidRPr="00E30437">
        <w:rPr>
          <w:rFonts w:eastAsia="SimSun"/>
          <w:kern w:val="24"/>
        </w:rPr>
        <w:t xml:space="preserve"> vaikai. </w:t>
      </w:r>
    </w:p>
    <w:p w:rsidR="00035D9E" w:rsidRPr="00E43FC8" w:rsidRDefault="00035D9E" w:rsidP="00035D9E">
      <w:pPr>
        <w:pStyle w:val="Sraopastraipa"/>
        <w:numPr>
          <w:ilvl w:val="0"/>
          <w:numId w:val="35"/>
        </w:numPr>
        <w:ind w:left="284" w:hanging="284"/>
        <w:jc w:val="both"/>
        <w:rPr>
          <w:rFonts w:eastAsia="Palemonas"/>
          <w:color w:val="FF0000"/>
          <w:kern w:val="24"/>
        </w:rPr>
      </w:pPr>
      <w:r w:rsidRPr="00E43FC8">
        <w:rPr>
          <w:rFonts w:eastAsia="Palemonas"/>
          <w:kern w:val="24"/>
        </w:rPr>
        <w:t xml:space="preserve">Būtina </w:t>
      </w:r>
      <w:r>
        <w:rPr>
          <w:rFonts w:eastAsia="Palemonas"/>
          <w:kern w:val="24"/>
        </w:rPr>
        <w:t xml:space="preserve">daugiau dėmesio skirti skaitmeninių ugdymo (si) priemonių įsigijimui ir </w:t>
      </w:r>
      <w:r w:rsidRPr="00E43FC8">
        <w:rPr>
          <w:rFonts w:eastAsia="Palemonas"/>
          <w:kern w:val="24"/>
        </w:rPr>
        <w:t>nusidėvėjusi</w:t>
      </w:r>
      <w:r>
        <w:rPr>
          <w:rFonts w:eastAsia="Palemonas"/>
          <w:kern w:val="24"/>
        </w:rPr>
        <w:t>ų, nea</w:t>
      </w:r>
      <w:r w:rsidRPr="00E43FC8">
        <w:rPr>
          <w:rFonts w:eastAsia="Palemonas"/>
          <w:kern w:val="24"/>
        </w:rPr>
        <w:t>titi</w:t>
      </w:r>
      <w:r>
        <w:rPr>
          <w:rFonts w:eastAsia="Palemonas"/>
          <w:kern w:val="24"/>
        </w:rPr>
        <w:t>n</w:t>
      </w:r>
      <w:r w:rsidRPr="00E43FC8">
        <w:rPr>
          <w:rFonts w:eastAsia="Palemonas"/>
          <w:kern w:val="24"/>
        </w:rPr>
        <w:t>k</w:t>
      </w:r>
      <w:r>
        <w:rPr>
          <w:rFonts w:eastAsia="Palemonas"/>
          <w:kern w:val="24"/>
        </w:rPr>
        <w:t>ančių šiuolaikinių reikalavimų</w:t>
      </w:r>
      <w:r w:rsidRPr="00E43FC8">
        <w:rPr>
          <w:rFonts w:eastAsia="Palemonas"/>
          <w:kern w:val="24"/>
        </w:rPr>
        <w:t xml:space="preserve"> </w:t>
      </w:r>
      <w:r>
        <w:rPr>
          <w:rFonts w:eastAsia="Palemonas"/>
          <w:kern w:val="24"/>
        </w:rPr>
        <w:t>priemonių atnaujinimui</w:t>
      </w:r>
      <w:r w:rsidRPr="00E43FC8">
        <w:rPr>
          <w:rFonts w:eastAsia="Palemonas"/>
          <w:kern w:val="24"/>
        </w:rPr>
        <w:t xml:space="preserve">. </w:t>
      </w:r>
    </w:p>
    <w:p w:rsidR="00035D9E" w:rsidRPr="00E43FC8" w:rsidRDefault="00035D9E" w:rsidP="00035D9E">
      <w:pPr>
        <w:pStyle w:val="Sraopastraipa"/>
        <w:numPr>
          <w:ilvl w:val="0"/>
          <w:numId w:val="35"/>
        </w:numPr>
        <w:ind w:left="284" w:hanging="284"/>
        <w:jc w:val="both"/>
        <w:rPr>
          <w:rFonts w:eastAsia="Palemonas"/>
          <w:color w:val="FF0000"/>
          <w:kern w:val="24"/>
        </w:rPr>
      </w:pPr>
      <w:r w:rsidRPr="00E43FC8">
        <w:rPr>
          <w:rFonts w:eastAsia="Palemonas"/>
          <w:kern w:val="24"/>
        </w:rPr>
        <w:t>Neformaliojo vaikų švietimo programų, kurios  būtų susiję su STEAM veiklomis, savivaldybėje trūkumas</w:t>
      </w:r>
      <w:r w:rsidRPr="001274C1">
        <w:rPr>
          <w:rFonts w:eastAsia="Palemonas"/>
          <w:kern w:val="24"/>
        </w:rPr>
        <w:t>.</w:t>
      </w:r>
    </w:p>
    <w:p w:rsidR="00035D9E" w:rsidRPr="001274C1" w:rsidRDefault="00035D9E" w:rsidP="00035D9E">
      <w:pPr>
        <w:pStyle w:val="Sraopastraipa"/>
        <w:numPr>
          <w:ilvl w:val="0"/>
          <w:numId w:val="35"/>
        </w:numPr>
        <w:tabs>
          <w:tab w:val="left" w:pos="284"/>
        </w:tabs>
        <w:ind w:left="284" w:hanging="284"/>
        <w:jc w:val="both"/>
        <w:rPr>
          <w:rFonts w:eastAsia="Palemonas"/>
          <w:color w:val="FF0000"/>
          <w:kern w:val="24"/>
        </w:rPr>
      </w:pPr>
      <w:r>
        <w:rPr>
          <w:rFonts w:eastAsia="SimSun"/>
          <w:lang w:eastAsia="zh-CN"/>
        </w:rPr>
        <w:t>U</w:t>
      </w:r>
      <w:r w:rsidRPr="00FD7DF7">
        <w:rPr>
          <w:rFonts w:eastAsia="SimSun"/>
          <w:lang w:eastAsia="zh-CN"/>
        </w:rPr>
        <w:t>niversalaus mokym</w:t>
      </w:r>
      <w:r>
        <w:rPr>
          <w:rFonts w:eastAsia="SimSun"/>
          <w:lang w:eastAsia="zh-CN"/>
        </w:rPr>
        <w:t>osi dizaino prieigų ir kitų</w:t>
      </w:r>
      <w:r w:rsidRPr="00FD7DF7">
        <w:rPr>
          <w:rFonts w:eastAsia="SimSun"/>
          <w:lang w:eastAsia="zh-CN"/>
        </w:rPr>
        <w:t xml:space="preserve"> </w:t>
      </w:r>
      <w:proofErr w:type="spellStart"/>
      <w:r w:rsidRPr="00FD7DF7">
        <w:rPr>
          <w:rFonts w:eastAsia="SimSun"/>
          <w:lang w:eastAsia="zh-CN"/>
        </w:rPr>
        <w:t>įtraukaus</w:t>
      </w:r>
      <w:proofErr w:type="spellEnd"/>
      <w:r w:rsidRPr="00FD7DF7">
        <w:rPr>
          <w:rFonts w:eastAsia="SimSun"/>
          <w:lang w:eastAsia="zh-CN"/>
        </w:rPr>
        <w:t xml:space="preserve"> ugdymo</w:t>
      </w:r>
      <w:r>
        <w:rPr>
          <w:rFonts w:eastAsia="SimSun"/>
          <w:lang w:eastAsia="zh-CN"/>
        </w:rPr>
        <w:t xml:space="preserve"> elementų</w:t>
      </w:r>
      <w:r w:rsidRPr="00FD7DF7">
        <w:rPr>
          <w:rFonts w:eastAsia="SimSun"/>
          <w:lang w:eastAsia="zh-CN"/>
        </w:rPr>
        <w:t xml:space="preserve"> mokyklose</w:t>
      </w:r>
      <w:r>
        <w:rPr>
          <w:rFonts w:eastAsia="SimSun"/>
          <w:lang w:eastAsia="zh-CN"/>
        </w:rPr>
        <w:t xml:space="preserve"> tąsa, </w:t>
      </w:r>
      <w:r w:rsidRPr="00FD7DF7">
        <w:rPr>
          <w:rFonts w:eastAsia="SimSun"/>
          <w:lang w:eastAsia="zh-CN"/>
        </w:rPr>
        <w:t>mokytojų kompetencijas tobulin</w:t>
      </w:r>
      <w:r>
        <w:rPr>
          <w:rFonts w:eastAsia="SimSun"/>
          <w:lang w:eastAsia="zh-CN"/>
        </w:rPr>
        <w:t>imas</w:t>
      </w:r>
      <w:r w:rsidRPr="00FD7DF7">
        <w:rPr>
          <w:rFonts w:eastAsia="SimSun"/>
          <w:lang w:eastAsia="zh-CN"/>
        </w:rPr>
        <w:t xml:space="preserve"> diegiant atnaujintą ugdymo turinį.  </w:t>
      </w:r>
    </w:p>
    <w:p w:rsidR="00035D9E" w:rsidRDefault="00035D9E" w:rsidP="00035D9E">
      <w:pPr>
        <w:pStyle w:val="Sraopastraipa"/>
        <w:tabs>
          <w:tab w:val="left" w:pos="284"/>
        </w:tabs>
        <w:ind w:left="284"/>
        <w:jc w:val="both"/>
        <w:rPr>
          <w:rFonts w:eastAsia="Palemonas"/>
          <w:color w:val="FF0000"/>
          <w:kern w:val="24"/>
        </w:rPr>
      </w:pPr>
    </w:p>
    <w:p w:rsidR="00035D9E" w:rsidRDefault="00035D9E" w:rsidP="00035D9E">
      <w:pPr>
        <w:pStyle w:val="Sraopastraipa"/>
        <w:tabs>
          <w:tab w:val="left" w:pos="284"/>
        </w:tabs>
        <w:ind w:left="284"/>
        <w:jc w:val="both"/>
        <w:rPr>
          <w:rFonts w:eastAsia="Palemonas"/>
          <w:color w:val="FF0000"/>
          <w:kern w:val="24"/>
        </w:rPr>
      </w:pPr>
    </w:p>
    <w:p w:rsidR="00035D9E" w:rsidRDefault="00035D9E" w:rsidP="00035D9E">
      <w:pPr>
        <w:pStyle w:val="Sraopastraipa"/>
        <w:tabs>
          <w:tab w:val="left" w:pos="284"/>
        </w:tabs>
        <w:ind w:left="284"/>
        <w:jc w:val="both"/>
        <w:rPr>
          <w:rFonts w:eastAsia="Palemonas"/>
          <w:color w:val="FF0000"/>
          <w:kern w:val="24"/>
        </w:rPr>
      </w:pPr>
    </w:p>
    <w:p w:rsidR="00035D9E" w:rsidRPr="00E30437" w:rsidRDefault="00035D9E" w:rsidP="00035D9E">
      <w:pPr>
        <w:pStyle w:val="Sraopastraipa"/>
        <w:tabs>
          <w:tab w:val="left" w:pos="284"/>
        </w:tabs>
        <w:ind w:left="284"/>
        <w:jc w:val="both"/>
        <w:rPr>
          <w:rFonts w:eastAsia="Palemonas"/>
          <w:color w:val="FF0000"/>
          <w:kern w:val="24"/>
        </w:rPr>
      </w:pPr>
    </w:p>
    <w:p w:rsidR="00035D9E" w:rsidRPr="00D21491" w:rsidRDefault="00035D9E" w:rsidP="00035D9E">
      <w:pPr>
        <w:widowControl w:val="0"/>
        <w:tabs>
          <w:tab w:val="left" w:pos="1293"/>
        </w:tabs>
        <w:overflowPunct w:val="0"/>
        <w:jc w:val="center"/>
        <w:textAlignment w:val="baseline"/>
        <w:rPr>
          <w:rFonts w:ascii="Palemonas" w:hAnsi="Palemonas"/>
          <w:b/>
          <w:szCs w:val="20"/>
        </w:rPr>
      </w:pPr>
      <w:r w:rsidRPr="00D21491">
        <w:rPr>
          <w:rFonts w:ascii="Palemonas" w:hAnsi="Palemonas"/>
          <w:b/>
          <w:szCs w:val="20"/>
        </w:rPr>
        <w:lastRenderedPageBreak/>
        <w:t>I SKYRIUS</w:t>
      </w:r>
    </w:p>
    <w:p w:rsidR="00035D9E" w:rsidRPr="00D21491" w:rsidRDefault="00035D9E" w:rsidP="00035D9E">
      <w:pPr>
        <w:widowControl w:val="0"/>
        <w:tabs>
          <w:tab w:val="left" w:pos="1293"/>
        </w:tabs>
        <w:overflowPunct w:val="0"/>
        <w:jc w:val="center"/>
        <w:textAlignment w:val="baseline"/>
        <w:rPr>
          <w:rFonts w:ascii="Palemonas" w:hAnsi="Palemonas"/>
          <w:b/>
          <w:szCs w:val="20"/>
        </w:rPr>
      </w:pPr>
      <w:r w:rsidRPr="00D21491">
        <w:rPr>
          <w:rFonts w:ascii="Palemonas" w:hAnsi="Palemonas"/>
          <w:b/>
          <w:szCs w:val="20"/>
        </w:rPr>
        <w:t>ŠVIETIMO KONTEKSTO RODIKLIAI</w:t>
      </w:r>
    </w:p>
    <w:p w:rsidR="00035D9E" w:rsidRDefault="00035D9E" w:rsidP="00035D9E">
      <w:pPr>
        <w:tabs>
          <w:tab w:val="left" w:pos="709"/>
          <w:tab w:val="left" w:pos="851"/>
          <w:tab w:val="num" w:pos="993"/>
        </w:tabs>
        <w:overflowPunct w:val="0"/>
        <w:jc w:val="both"/>
        <w:textAlignment w:val="baseline"/>
        <w:rPr>
          <w:b/>
          <w:szCs w:val="20"/>
        </w:rPr>
      </w:pPr>
      <w:r w:rsidRPr="00792198">
        <w:rPr>
          <w:rFonts w:ascii="Palemonas" w:hAnsi="Palemonas"/>
          <w:b/>
          <w:szCs w:val="20"/>
        </w:rPr>
        <w:t>Šv</w:t>
      </w:r>
      <w:r>
        <w:rPr>
          <w:b/>
          <w:szCs w:val="20"/>
        </w:rPr>
        <w:t>ietimo įstaigų tinklas</w:t>
      </w:r>
    </w:p>
    <w:p w:rsidR="00035D9E" w:rsidRDefault="00035D9E" w:rsidP="00035D9E">
      <w:pPr>
        <w:tabs>
          <w:tab w:val="left" w:pos="567"/>
          <w:tab w:val="left" w:pos="709"/>
          <w:tab w:val="left" w:pos="851"/>
          <w:tab w:val="num" w:pos="993"/>
        </w:tabs>
        <w:overflowPunct w:val="0"/>
        <w:jc w:val="both"/>
        <w:textAlignment w:val="baseline"/>
        <w:rPr>
          <w:b/>
          <w:szCs w:val="20"/>
        </w:rPr>
      </w:pPr>
      <w:r>
        <w:tab/>
        <w:t>Šiuo rodikliu stebima švietimo įstaigų skaiči</w:t>
      </w:r>
      <w:r w:rsidRPr="007E459B">
        <w:t xml:space="preserve">us ir </w:t>
      </w:r>
      <w:r>
        <w:t xml:space="preserve">kaita, </w:t>
      </w:r>
      <w:r w:rsidRPr="007E459B">
        <w:t>prognozuo</w:t>
      </w:r>
      <w:r>
        <w:t>jamas</w:t>
      </w:r>
      <w:r w:rsidRPr="007E459B">
        <w:t xml:space="preserve"> ugdymo įstaigų </w:t>
      </w:r>
      <w:r>
        <w:t>prieinamumas</w:t>
      </w:r>
      <w:r w:rsidRPr="007E459B">
        <w:t xml:space="preserve"> ir planuo</w:t>
      </w:r>
      <w:r>
        <w:t>jamos lėšos</w:t>
      </w:r>
      <w:r w:rsidRPr="007E459B">
        <w:t xml:space="preserve"> švietimui</w:t>
      </w:r>
      <w:r>
        <w:t>.</w:t>
      </w:r>
    </w:p>
    <w:p w:rsidR="00035D9E" w:rsidRDefault="00035D9E" w:rsidP="00035D9E">
      <w:pPr>
        <w:pStyle w:val="Betarp"/>
        <w:tabs>
          <w:tab w:val="left" w:pos="142"/>
          <w:tab w:val="left" w:pos="284"/>
        </w:tabs>
        <w:ind w:firstLine="567"/>
        <w:jc w:val="both"/>
      </w:pPr>
      <w:r w:rsidRPr="007805A5">
        <w:t>Utenos rajono savivaldybės tarybos 2021 m. balandžio 15 d. sprendimu Nr. TS-87 ,,Dėl Utenos rajono savivaldybės bendrojo ugdymo mokyklų tinklo pertvarkos 2021-2025 metų bendrojo plano patvirtinimo“ buvo patvirtintas Utenos rajono savivaldybės bendrojo ugdymo mokyklų tinklo pertvarkos 2021-2025 metų bendrasis planas.</w:t>
      </w:r>
      <w:r>
        <w:t xml:space="preserve"> </w:t>
      </w:r>
      <w:r w:rsidRPr="00811E55">
        <w:t xml:space="preserve">Utenos rajono savivaldybės bendrojo ugdymo mokyklų </w:t>
      </w:r>
      <w:r>
        <w:t xml:space="preserve">2022 m. </w:t>
      </w:r>
      <w:r w:rsidRPr="00811E55">
        <w:t>tinklą sudarė: 4 gimnazijos, 3 progimnazijos, pradinė mokykla ir 2 mokyklos</w:t>
      </w:r>
      <w:r>
        <w:t>–</w:t>
      </w:r>
      <w:r w:rsidRPr="00811E55">
        <w:t>darželiai</w:t>
      </w:r>
      <w:r>
        <w:t>.</w:t>
      </w:r>
      <w:r w:rsidRPr="00720B8F">
        <w:t xml:space="preserve"> </w:t>
      </w:r>
      <w:r w:rsidRPr="00532438">
        <w:t>Taip pat savivaldybėje veikia 6 vaikų lopšeliai</w:t>
      </w:r>
      <w:r>
        <w:t>–</w:t>
      </w:r>
      <w:r w:rsidRPr="00532438">
        <w:t>darželiai, 3 privatūs lopšeliai</w:t>
      </w:r>
      <w:r>
        <w:t>-</w:t>
      </w:r>
      <w:r w:rsidRPr="00720B8F">
        <w:t xml:space="preserve">darželiai </w:t>
      </w:r>
      <w:r>
        <w:t xml:space="preserve"> </w:t>
      </w:r>
      <w:r w:rsidRPr="00720B8F">
        <w:t>(2021 m. veikė 2 privatūs darželiai),</w:t>
      </w:r>
      <w:r w:rsidRPr="00532438">
        <w:t xml:space="preserve"> 4</w:t>
      </w:r>
      <w:r>
        <w:t xml:space="preserve"> neformaliojo švietimo įstaigos, švietimo pagalbos institucija, viena privati mokykla.</w:t>
      </w:r>
    </w:p>
    <w:p w:rsidR="00035D9E" w:rsidRPr="00141A73" w:rsidRDefault="00035D9E" w:rsidP="00035D9E">
      <w:pPr>
        <w:ind w:firstLine="567"/>
        <w:jc w:val="both"/>
      </w:pPr>
      <w:r w:rsidRPr="00141A73">
        <w:t>Buvo pak</w:t>
      </w:r>
      <w:r>
        <w:t xml:space="preserve">oreguotas savivaldybės </w:t>
      </w:r>
      <w:r w:rsidRPr="00141A73">
        <w:t>mokyklų tinklo pertvarkos planas</w:t>
      </w:r>
      <w:r>
        <w:t>.</w:t>
      </w:r>
      <w:r w:rsidRPr="00141A73">
        <w:t xml:space="preserve"> Dėl mažo mokinių skaičiaus  nuo 2022-</w:t>
      </w:r>
      <w:r>
        <w:t xml:space="preserve">2023 m. m. pradžios </w:t>
      </w:r>
      <w:r w:rsidRPr="00141A73">
        <w:t>nutrauktas ugdymo programų vykdymas: Utenos r. Užpalių gimnazijos Vyžuonų skyriuje</w:t>
      </w:r>
      <w:r>
        <w:t xml:space="preserve"> </w:t>
      </w:r>
      <w:r w:rsidRPr="00141A73">
        <w:t>–</w:t>
      </w:r>
      <w:r>
        <w:t xml:space="preserve"> </w:t>
      </w:r>
      <w:r w:rsidRPr="00141A73">
        <w:t xml:space="preserve">pradinio;  Utenos Vyturių progimnazijos Daugailių skyriuje – pagrindinio, Utenos Krašuonos progimnazijos Tauragnų Eugenijos </w:t>
      </w:r>
      <w:proofErr w:type="spellStart"/>
      <w:r w:rsidRPr="00141A73">
        <w:t>Šimkūnaitės</w:t>
      </w:r>
      <w:proofErr w:type="spellEnd"/>
      <w:r w:rsidRPr="00141A73">
        <w:t xml:space="preserve"> skyriuje – pradinio; Utenos Krašuonos progimnazijos Saldutiškio skyriuje pradinio ir pagrindinio. Utenos r. Užpalių gimnazija buvo įrašyta pastaba – ,,Vykdoma </w:t>
      </w:r>
      <w:proofErr w:type="spellStart"/>
      <w:r w:rsidRPr="00141A73">
        <w:t>stebėsena</w:t>
      </w:r>
      <w:proofErr w:type="spellEnd"/>
      <w:r w:rsidRPr="00141A73">
        <w:t xml:space="preserve">. Kasmet priimamas sprendimas dėl III gimnazijos klasės sudarymo“, nes mažėjant mokinių skaičiui kilo klausimų dėl Utenos r. Užpalių gimnazijos 11 klasių komplektavimo </w:t>
      </w:r>
      <w:r>
        <w:t>perspektyvų,  kadangi mokykloje</w:t>
      </w:r>
      <w:r w:rsidRPr="00141A73">
        <w:t xml:space="preserve"> dėl mažo</w:t>
      </w:r>
      <w:r>
        <w:t xml:space="preserve"> mokinių skaičiaus (8 mokiniai)</w:t>
      </w:r>
      <w:r w:rsidRPr="00141A73">
        <w:t xml:space="preserve"> 11 klasė 2022-2023 mokslo metais</w:t>
      </w:r>
      <w:r>
        <w:t xml:space="preserve"> ne</w:t>
      </w:r>
      <w:r w:rsidRPr="00141A73">
        <w:t>formuojama</w:t>
      </w:r>
      <w:r>
        <w:t>.</w:t>
      </w:r>
    </w:p>
    <w:p w:rsidR="00035D9E" w:rsidRPr="007805A5" w:rsidRDefault="00035D9E" w:rsidP="00035D9E">
      <w:pPr>
        <w:tabs>
          <w:tab w:val="left" w:pos="709"/>
          <w:tab w:val="left" w:pos="851"/>
          <w:tab w:val="num" w:pos="993"/>
        </w:tabs>
        <w:overflowPunct w:val="0"/>
        <w:jc w:val="both"/>
        <w:textAlignment w:val="baseline"/>
        <w:rPr>
          <w:rFonts w:eastAsia="Lucida Sans Unicode"/>
          <w:kern w:val="3"/>
          <w:lang w:eastAsia="zh-CN" w:bidi="hi-IN"/>
        </w:rPr>
      </w:pPr>
      <w:r w:rsidRPr="007805A5">
        <w:rPr>
          <w:rFonts w:eastAsia="Lucida Sans Unicode"/>
          <w:kern w:val="3"/>
          <w:lang w:eastAsia="zh-CN" w:bidi="hi-IN"/>
        </w:rPr>
        <w:t xml:space="preserve"> </w:t>
      </w:r>
    </w:p>
    <w:p w:rsidR="00035D9E" w:rsidRDefault="00035D9E" w:rsidP="00035D9E">
      <w:pPr>
        <w:tabs>
          <w:tab w:val="left" w:pos="709"/>
          <w:tab w:val="left" w:pos="851"/>
          <w:tab w:val="num" w:pos="993"/>
        </w:tabs>
        <w:overflowPunct w:val="0"/>
        <w:jc w:val="both"/>
        <w:textAlignment w:val="baseline"/>
        <w:rPr>
          <w:b/>
          <w:szCs w:val="20"/>
        </w:rPr>
      </w:pPr>
      <w:r>
        <w:rPr>
          <w:b/>
          <w:szCs w:val="20"/>
        </w:rPr>
        <w:t>Gimstamumo pokyčiai.</w:t>
      </w:r>
    </w:p>
    <w:p w:rsidR="00035D9E" w:rsidRDefault="00035D9E" w:rsidP="00035D9E">
      <w:pPr>
        <w:tabs>
          <w:tab w:val="left" w:pos="709"/>
          <w:tab w:val="left" w:pos="851"/>
          <w:tab w:val="num" w:pos="993"/>
        </w:tabs>
        <w:overflowPunct w:val="0"/>
        <w:jc w:val="both"/>
        <w:textAlignment w:val="baseline"/>
      </w:pPr>
      <w:r>
        <w:tab/>
        <w:t>Šiuo rodikliu</w:t>
      </w:r>
      <w:r w:rsidRPr="002C2B4C">
        <w:t xml:space="preserve"> </w:t>
      </w:r>
      <w:r>
        <w:t xml:space="preserve"> stebima gimstamumo kaita, </w:t>
      </w:r>
      <w:r w:rsidRPr="007E459B">
        <w:t>prognozuo</w:t>
      </w:r>
      <w:r>
        <w:t>jamas</w:t>
      </w:r>
      <w:r w:rsidRPr="007E459B">
        <w:t xml:space="preserve"> vaikų skaičių švietimo įstaig</w:t>
      </w:r>
      <w:r>
        <w:t>ose, ugdymo įstaigų tinklo kaita</w:t>
      </w:r>
      <w:r w:rsidRPr="007E459B">
        <w:t xml:space="preserve"> ir planuo</w:t>
      </w:r>
      <w:r>
        <w:t>jamos lėšo</w:t>
      </w:r>
      <w:r w:rsidRPr="007E459B">
        <w:t>s švietimui</w:t>
      </w:r>
      <w:r>
        <w:t xml:space="preserve"> (1 pav.)</w:t>
      </w:r>
    </w:p>
    <w:p w:rsidR="00500F8D" w:rsidRDefault="00500F8D" w:rsidP="00035D9E">
      <w:pPr>
        <w:tabs>
          <w:tab w:val="left" w:pos="709"/>
          <w:tab w:val="left" w:pos="851"/>
          <w:tab w:val="num" w:pos="993"/>
        </w:tabs>
        <w:overflowPunct w:val="0"/>
        <w:jc w:val="both"/>
        <w:textAlignment w:val="baseline"/>
        <w:rPr>
          <w:b/>
          <w:szCs w:val="20"/>
        </w:rPr>
      </w:pPr>
    </w:p>
    <w:p w:rsidR="00035D9E" w:rsidRPr="007805A5" w:rsidRDefault="00035D9E" w:rsidP="00035D9E">
      <w:pPr>
        <w:tabs>
          <w:tab w:val="left" w:pos="709"/>
          <w:tab w:val="left" w:pos="851"/>
          <w:tab w:val="num" w:pos="993"/>
        </w:tabs>
        <w:overflowPunct w:val="0"/>
        <w:jc w:val="both"/>
        <w:textAlignment w:val="baseline"/>
        <w:rPr>
          <w:b/>
          <w:szCs w:val="20"/>
        </w:rPr>
      </w:pPr>
      <w:r>
        <w:rPr>
          <w:noProof/>
          <w:lang w:eastAsia="lt-LT"/>
        </w:rPr>
        <w:drawing>
          <wp:inline distT="0" distB="0" distL="0" distR="0" wp14:anchorId="5DDC7B53" wp14:editId="6E7415E9">
            <wp:extent cx="6118860" cy="2514600"/>
            <wp:effectExtent l="0" t="0" r="15240" b="19050"/>
            <wp:docPr id="16" name="Diagrama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35D9E" w:rsidRDefault="00035D9E" w:rsidP="00035D9E">
      <w:pPr>
        <w:widowControl w:val="0"/>
        <w:tabs>
          <w:tab w:val="left" w:pos="567"/>
          <w:tab w:val="left" w:pos="1293"/>
        </w:tabs>
        <w:overflowPunct w:val="0"/>
        <w:contextualSpacing/>
        <w:jc w:val="both"/>
        <w:textAlignment w:val="baseline"/>
        <w:rPr>
          <w:rFonts w:ascii="Palemonas" w:hAnsi="Palemonas"/>
          <w:szCs w:val="20"/>
        </w:rPr>
      </w:pPr>
      <w:r w:rsidRPr="007805A5">
        <w:rPr>
          <w:szCs w:val="20"/>
        </w:rPr>
        <w:tab/>
      </w:r>
    </w:p>
    <w:p w:rsidR="00035D9E" w:rsidRPr="007805A5" w:rsidRDefault="00035D9E" w:rsidP="00035D9E">
      <w:pPr>
        <w:widowControl w:val="0"/>
        <w:tabs>
          <w:tab w:val="left" w:pos="567"/>
          <w:tab w:val="left" w:pos="1293"/>
        </w:tabs>
        <w:overflowPunct w:val="0"/>
        <w:contextualSpacing/>
        <w:jc w:val="both"/>
        <w:textAlignment w:val="baseline"/>
        <w:rPr>
          <w:szCs w:val="20"/>
        </w:rPr>
      </w:pPr>
      <w:r>
        <w:rPr>
          <w:szCs w:val="20"/>
        </w:rPr>
        <w:tab/>
        <w:t>2022</w:t>
      </w:r>
      <w:r w:rsidRPr="007805A5">
        <w:rPr>
          <w:szCs w:val="20"/>
        </w:rPr>
        <w:t xml:space="preserve"> m. Utenos rajon</w:t>
      </w:r>
      <w:r>
        <w:rPr>
          <w:szCs w:val="20"/>
        </w:rPr>
        <w:t>o savivaldybėje gimė 288</w:t>
      </w:r>
      <w:r w:rsidRPr="007805A5">
        <w:rPr>
          <w:szCs w:val="20"/>
        </w:rPr>
        <w:t>.</w:t>
      </w:r>
      <w:r>
        <w:rPr>
          <w:szCs w:val="20"/>
        </w:rPr>
        <w:t xml:space="preserve"> Kasmet savivaldybėje gimsta panašus vaikų skaičius. 2022 m. gimusių vaikų mažesnis nei keletą praėjusių metų. </w:t>
      </w:r>
      <w:r w:rsidRPr="007805A5">
        <w:rPr>
          <w:szCs w:val="20"/>
        </w:rPr>
        <w:t xml:space="preserve">Utenos rajono savivaldybės teisės ir civilinės metrikacijos skyriuje įregistruoti </w:t>
      </w:r>
      <w:r>
        <w:rPr>
          <w:szCs w:val="20"/>
        </w:rPr>
        <w:t>48</w:t>
      </w:r>
      <w:r w:rsidRPr="007805A5">
        <w:rPr>
          <w:szCs w:val="20"/>
        </w:rPr>
        <w:t xml:space="preserve"> gimę, tačiau gyvenantys kitose šalyse</w:t>
      </w:r>
      <w:r>
        <w:rPr>
          <w:szCs w:val="20"/>
        </w:rPr>
        <w:t>,</w:t>
      </w:r>
      <w:r w:rsidRPr="007805A5">
        <w:rPr>
          <w:szCs w:val="20"/>
        </w:rPr>
        <w:t xml:space="preserve"> vaikai.  </w:t>
      </w:r>
    </w:p>
    <w:p w:rsidR="00035D9E" w:rsidRPr="007805A5" w:rsidRDefault="00035D9E" w:rsidP="00035D9E">
      <w:pPr>
        <w:widowControl w:val="0"/>
        <w:tabs>
          <w:tab w:val="left" w:pos="1293"/>
        </w:tabs>
        <w:overflowPunct w:val="0"/>
        <w:contextualSpacing/>
        <w:jc w:val="both"/>
        <w:textAlignment w:val="baseline"/>
        <w:rPr>
          <w:szCs w:val="20"/>
        </w:rPr>
      </w:pPr>
    </w:p>
    <w:p w:rsidR="00035D9E" w:rsidRDefault="00035D9E" w:rsidP="00035D9E">
      <w:pPr>
        <w:tabs>
          <w:tab w:val="left" w:pos="426"/>
          <w:tab w:val="left" w:pos="709"/>
          <w:tab w:val="left" w:pos="851"/>
          <w:tab w:val="num" w:pos="993"/>
        </w:tabs>
        <w:overflowPunct w:val="0"/>
        <w:jc w:val="both"/>
        <w:textAlignment w:val="baseline"/>
        <w:rPr>
          <w:b/>
        </w:rPr>
      </w:pPr>
      <w:r w:rsidRPr="007E459B">
        <w:rPr>
          <w:b/>
        </w:rPr>
        <w:t>Ugdytinių skaičius pagal švietimo įstaigų vykdomas ugdymo programas</w:t>
      </w:r>
      <w:r>
        <w:rPr>
          <w:b/>
        </w:rPr>
        <w:t>.</w:t>
      </w:r>
    </w:p>
    <w:p w:rsidR="00035D9E" w:rsidRDefault="00035D9E" w:rsidP="00035D9E">
      <w:pPr>
        <w:tabs>
          <w:tab w:val="left" w:pos="567"/>
          <w:tab w:val="left" w:pos="709"/>
          <w:tab w:val="left" w:pos="851"/>
          <w:tab w:val="num" w:pos="993"/>
        </w:tabs>
        <w:overflowPunct w:val="0"/>
        <w:jc w:val="both"/>
        <w:textAlignment w:val="baseline"/>
      </w:pPr>
      <w:r>
        <w:tab/>
        <w:t xml:space="preserve">Šiuo savivaldybės rodikliu stebima ugdytinių skaičiaus kaita, </w:t>
      </w:r>
      <w:r w:rsidRPr="00D81EE1">
        <w:t>prognozuo</w:t>
      </w:r>
      <w:r>
        <w:t>jama  švietimo</w:t>
      </w:r>
      <w:r w:rsidRPr="00D81EE1">
        <w:t xml:space="preserve"> įstaigų tinklo k</w:t>
      </w:r>
      <w:r>
        <w:t>aita.</w:t>
      </w:r>
    </w:p>
    <w:p w:rsidR="00035D9E" w:rsidRDefault="00035D9E" w:rsidP="00035D9E">
      <w:pPr>
        <w:tabs>
          <w:tab w:val="left" w:pos="426"/>
          <w:tab w:val="left" w:pos="709"/>
          <w:tab w:val="left" w:pos="851"/>
          <w:tab w:val="num" w:pos="993"/>
        </w:tabs>
        <w:overflowPunct w:val="0"/>
        <w:jc w:val="both"/>
        <w:textAlignment w:val="baseline"/>
      </w:pPr>
      <w:r>
        <w:tab/>
      </w:r>
      <w:r w:rsidRPr="00F50FA4">
        <w:t xml:space="preserve"> Ikimokyklinio ugdymo mokyklas</w:t>
      </w:r>
      <w:r w:rsidRPr="00221B5D">
        <w:t xml:space="preserve"> l</w:t>
      </w:r>
      <w:r>
        <w:t>a</w:t>
      </w:r>
      <w:r w:rsidRPr="00221B5D">
        <w:t xml:space="preserve">nkančių vaikų skaičius kasmet </w:t>
      </w:r>
      <w:r>
        <w:t>žymiai</w:t>
      </w:r>
      <w:r w:rsidRPr="00221B5D">
        <w:t xml:space="preserve"> </w:t>
      </w:r>
      <w:r>
        <w:t xml:space="preserve">didėja (2 pav.) </w:t>
      </w:r>
      <w:r w:rsidRPr="00532438">
        <w:t xml:space="preserve">2022 m. rugsėjo 1 d. duomenimis  institucijose pagal ikimokyklinio ugdymo programas buvo ugdomi 1247 ir pagal priešmokyklinio ugdymo programas 312 vaikai. Lyginant su 2021 m. metais </w:t>
      </w:r>
      <w:r w:rsidRPr="00532438">
        <w:lastRenderedPageBreak/>
        <w:t xml:space="preserve">ikimokyklinio ir priešmokyklinio ugdymo įstaigą </w:t>
      </w:r>
      <w:r w:rsidRPr="00977394">
        <w:t>lanko 43 vaikais daugiau.</w:t>
      </w:r>
      <w:r w:rsidRPr="00532438">
        <w:t xml:space="preserve"> </w:t>
      </w:r>
      <w:r w:rsidRPr="00B24F5F">
        <w:t>Utenos mokyklose-vaikų darželiuose ,,Eglutė“</w:t>
      </w:r>
      <w:r>
        <w:t xml:space="preserve"> ir</w:t>
      </w:r>
      <w:r w:rsidRPr="00B24F5F">
        <w:t xml:space="preserve"> ,,Varpelis“ ne</w:t>
      </w:r>
      <w:r>
        <w:t xml:space="preserve">formuotos pradinės klasės, </w:t>
      </w:r>
      <w:r w:rsidRPr="00A9431F">
        <w:t xml:space="preserve">savivaldybės biudžeto </w:t>
      </w:r>
      <w:r>
        <w:t xml:space="preserve">lėšomis </w:t>
      </w:r>
      <w:r w:rsidRPr="00A9431F">
        <w:t>įrengtos 2 naujos ikimokyklinio ugdymo grupės</w:t>
      </w:r>
      <w:r>
        <w:t>, skirtas</w:t>
      </w:r>
      <w:r w:rsidRPr="00A9431F">
        <w:t xml:space="preserve"> </w:t>
      </w:r>
      <w:r>
        <w:t xml:space="preserve">finansavimas </w:t>
      </w:r>
      <w:r w:rsidRPr="00A9431F">
        <w:t xml:space="preserve">mokytojų, dirbančių pagal ikimokyklinio ugdymo programą, ir mokytojų padėjėjų </w:t>
      </w:r>
      <w:r>
        <w:t>pareigybėms</w:t>
      </w:r>
      <w:r w:rsidRPr="008E7751">
        <w:t>.</w:t>
      </w:r>
      <w:r>
        <w:t xml:space="preserve"> P</w:t>
      </w:r>
      <w:r w:rsidRPr="00A9431F">
        <w:t xml:space="preserve">apildomai buvo priimta </w:t>
      </w:r>
      <w:r>
        <w:t>30 (1-2 m. amžiaus) vaikų</w:t>
      </w:r>
      <w:r w:rsidRPr="00A9431F">
        <w:t>.</w:t>
      </w:r>
    </w:p>
    <w:p w:rsidR="00035D9E" w:rsidRDefault="00035D9E" w:rsidP="00035D9E">
      <w:pPr>
        <w:tabs>
          <w:tab w:val="left" w:pos="426"/>
          <w:tab w:val="left" w:pos="709"/>
          <w:tab w:val="left" w:pos="851"/>
          <w:tab w:val="num" w:pos="993"/>
        </w:tabs>
        <w:overflowPunct w:val="0"/>
        <w:jc w:val="both"/>
        <w:textAlignment w:val="baseline"/>
        <w:rPr>
          <w:noProof/>
        </w:rPr>
      </w:pPr>
    </w:p>
    <w:p w:rsidR="00035D9E" w:rsidRPr="007805A5" w:rsidRDefault="00035D9E" w:rsidP="00035D9E">
      <w:pPr>
        <w:tabs>
          <w:tab w:val="left" w:pos="426"/>
          <w:tab w:val="left" w:pos="709"/>
          <w:tab w:val="left" w:pos="851"/>
          <w:tab w:val="num" w:pos="993"/>
        </w:tabs>
        <w:overflowPunct w:val="0"/>
        <w:jc w:val="center"/>
        <w:textAlignment w:val="baseline"/>
        <w:rPr>
          <w:noProof/>
        </w:rPr>
      </w:pPr>
      <w:r>
        <w:rPr>
          <w:noProof/>
          <w:lang w:eastAsia="lt-LT"/>
        </w:rPr>
        <w:drawing>
          <wp:inline distT="0" distB="0" distL="0" distR="0" wp14:anchorId="047EC85E" wp14:editId="0ED96650">
            <wp:extent cx="5951220" cy="2423160"/>
            <wp:effectExtent l="0" t="0" r="11430" b="15240"/>
            <wp:docPr id="9" name="Diagrama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35D9E" w:rsidRDefault="00035D9E" w:rsidP="00035D9E">
      <w:pPr>
        <w:widowControl w:val="0"/>
        <w:tabs>
          <w:tab w:val="left" w:pos="426"/>
          <w:tab w:val="left" w:pos="1293"/>
        </w:tabs>
        <w:overflowPunct w:val="0"/>
        <w:jc w:val="both"/>
        <w:textAlignment w:val="baseline"/>
        <w:rPr>
          <w:rFonts w:ascii="Palemonas" w:hAnsi="Palemonas"/>
          <w:i/>
          <w:szCs w:val="20"/>
        </w:rPr>
      </w:pPr>
    </w:p>
    <w:p w:rsidR="00035D9E" w:rsidRPr="00F50FA4" w:rsidRDefault="00035D9E" w:rsidP="00035D9E">
      <w:pPr>
        <w:widowControl w:val="0"/>
        <w:tabs>
          <w:tab w:val="left" w:pos="567"/>
          <w:tab w:val="left" w:pos="1293"/>
        </w:tabs>
        <w:overflowPunct w:val="0"/>
        <w:jc w:val="both"/>
        <w:textAlignment w:val="baseline"/>
        <w:rPr>
          <w:b/>
        </w:rPr>
      </w:pPr>
      <w:r>
        <w:rPr>
          <w:szCs w:val="20"/>
        </w:rPr>
        <w:tab/>
      </w:r>
      <w:r w:rsidRPr="00F50FA4">
        <w:rPr>
          <w:szCs w:val="20"/>
        </w:rPr>
        <w:t xml:space="preserve">Bendrojo ugdymo mokyklas </w:t>
      </w:r>
      <w:r w:rsidRPr="00F50FA4">
        <w:t>lankančių mokinių skaičius (2022–2023</w:t>
      </w:r>
      <w:r>
        <w:t xml:space="preserve"> m. m. pradžioje)</w:t>
      </w:r>
      <w:r w:rsidRPr="00F50FA4">
        <w:rPr>
          <w:b/>
        </w:rPr>
        <w:t xml:space="preserve"> – </w:t>
      </w:r>
      <w:r w:rsidRPr="00F50FA4">
        <w:t>3691.</w:t>
      </w:r>
      <w:r w:rsidRPr="00F50FA4">
        <w:rPr>
          <w:b/>
        </w:rPr>
        <w:t xml:space="preserve"> </w:t>
      </w:r>
      <w:r w:rsidRPr="00F50FA4">
        <w:t xml:space="preserve">Lyginant su 2021 m. metais </w:t>
      </w:r>
      <w:r>
        <w:t>130 (3,5 proc.) vaikų daugiau (3 pav.).</w:t>
      </w:r>
      <w:r w:rsidRPr="00F50FA4">
        <w:t xml:space="preserve"> Didžioje dauguma savivaldybės mokinių (95,6 proc.) mokosi miesto mokyklose. Lankančiųjų </w:t>
      </w:r>
      <w:r>
        <w:t xml:space="preserve">mokyklas mokinių skaičius </w:t>
      </w:r>
      <w:r w:rsidRPr="00F50FA4">
        <w:t xml:space="preserve">didėja, </w:t>
      </w:r>
      <w:r w:rsidRPr="00F50FA4">
        <w:rPr>
          <w:szCs w:val="20"/>
        </w:rPr>
        <w:t>2021</w:t>
      </w:r>
      <w:r>
        <w:rPr>
          <w:szCs w:val="20"/>
        </w:rPr>
        <w:t xml:space="preserve"> m. lankė 3561 </w:t>
      </w:r>
      <w:r w:rsidRPr="00F50FA4">
        <w:rPr>
          <w:szCs w:val="20"/>
        </w:rPr>
        <w:t>mokiniai</w:t>
      </w:r>
      <w:r>
        <w:rPr>
          <w:szCs w:val="20"/>
        </w:rPr>
        <w:t xml:space="preserve">, </w:t>
      </w:r>
      <w:r w:rsidRPr="00F50FA4">
        <w:rPr>
          <w:szCs w:val="20"/>
        </w:rPr>
        <w:t>2020 m. – 3616</w:t>
      </w:r>
      <w:r w:rsidRPr="00F50FA4">
        <w:t>.</w:t>
      </w:r>
    </w:p>
    <w:p w:rsidR="00035D9E" w:rsidRPr="00D21491" w:rsidRDefault="00035D9E" w:rsidP="00035D9E">
      <w:pPr>
        <w:widowControl w:val="0"/>
        <w:tabs>
          <w:tab w:val="left" w:pos="1293"/>
        </w:tabs>
        <w:overflowPunct w:val="0"/>
        <w:jc w:val="both"/>
        <w:textAlignment w:val="baseline"/>
        <w:rPr>
          <w:rFonts w:ascii="Palemonas" w:hAnsi="Palemonas"/>
          <w:szCs w:val="20"/>
        </w:rPr>
      </w:pPr>
    </w:p>
    <w:p w:rsidR="00035D9E" w:rsidRDefault="00035D9E" w:rsidP="00035D9E">
      <w:pPr>
        <w:tabs>
          <w:tab w:val="left" w:pos="709"/>
          <w:tab w:val="left" w:pos="851"/>
          <w:tab w:val="num" w:pos="993"/>
        </w:tabs>
        <w:overflowPunct w:val="0"/>
        <w:jc w:val="center"/>
        <w:textAlignment w:val="baseline"/>
        <w:rPr>
          <w:rFonts w:ascii="Palemonas" w:hAnsi="Palemonas"/>
          <w:szCs w:val="20"/>
        </w:rPr>
      </w:pPr>
      <w:r>
        <w:rPr>
          <w:noProof/>
          <w:lang w:eastAsia="lt-LT"/>
        </w:rPr>
        <w:drawing>
          <wp:inline distT="0" distB="0" distL="0" distR="0" wp14:anchorId="728A2F41" wp14:editId="3A43C98C">
            <wp:extent cx="5684520" cy="2560320"/>
            <wp:effectExtent l="0" t="0" r="11430" b="11430"/>
            <wp:docPr id="14" name="Diagrama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35D9E" w:rsidRDefault="00035D9E" w:rsidP="00035D9E">
      <w:pPr>
        <w:tabs>
          <w:tab w:val="left" w:pos="709"/>
          <w:tab w:val="left" w:pos="851"/>
          <w:tab w:val="num" w:pos="993"/>
        </w:tabs>
        <w:overflowPunct w:val="0"/>
        <w:jc w:val="both"/>
        <w:textAlignment w:val="baseline"/>
        <w:rPr>
          <w:rFonts w:ascii="Palemonas" w:hAnsi="Palemonas"/>
          <w:szCs w:val="20"/>
        </w:rPr>
      </w:pPr>
    </w:p>
    <w:p w:rsidR="00035D9E" w:rsidRPr="00E2397B" w:rsidRDefault="00035D9E" w:rsidP="00035D9E">
      <w:pPr>
        <w:widowControl w:val="0"/>
        <w:tabs>
          <w:tab w:val="left" w:pos="567"/>
          <w:tab w:val="left" w:pos="1293"/>
        </w:tabs>
        <w:overflowPunct w:val="0"/>
        <w:jc w:val="both"/>
        <w:textAlignment w:val="baseline"/>
      </w:pPr>
      <w:r>
        <w:rPr>
          <w:rFonts w:ascii="Palemonas" w:hAnsi="Palemonas"/>
          <w:szCs w:val="20"/>
        </w:rPr>
        <w:tab/>
      </w:r>
      <w:r w:rsidRPr="006118C5">
        <w:rPr>
          <w:b/>
        </w:rPr>
        <w:t>Išvada</w:t>
      </w:r>
      <w:r>
        <w:t xml:space="preserve">. </w:t>
      </w:r>
      <w:r w:rsidRPr="00E2397B">
        <w:t>Patvirtintas Utenos rajono savivaldybės bendrojo ugdymo mokyklų tinklo pert</w:t>
      </w:r>
      <w:r>
        <w:t>varkos 2021-2025 metų bendrasis</w:t>
      </w:r>
      <w:r w:rsidRPr="00E2397B">
        <w:t xml:space="preserve"> planas</w:t>
      </w:r>
      <w:r>
        <w:t xml:space="preserve"> ir aktualūs pakeitimai, </w:t>
      </w:r>
      <w:r w:rsidRPr="00E2397B">
        <w:t xml:space="preserve">įgyvendintos numatytos priemonės. </w:t>
      </w:r>
      <w:r>
        <w:t>Dalyje mokyklų skyrių vyko vidinė struktūrinė pertvarka</w:t>
      </w:r>
      <w:r w:rsidRPr="00E2397B">
        <w:t xml:space="preserve">. </w:t>
      </w:r>
      <w:r w:rsidRPr="00E2397B">
        <w:rPr>
          <w:bCs/>
          <w:iCs/>
        </w:rPr>
        <w:t xml:space="preserve">Laikomasi nuostatos, kad ikimokyklinis, priešmokyklinis ir </w:t>
      </w:r>
      <w:r>
        <w:rPr>
          <w:bCs/>
          <w:iCs/>
        </w:rPr>
        <w:t xml:space="preserve">pradinis ugdymas </w:t>
      </w:r>
      <w:r w:rsidRPr="00E2397B">
        <w:rPr>
          <w:bCs/>
          <w:iCs/>
        </w:rPr>
        <w:t>būtų teikiamas kuo arčiau vaiko gyvenamosios vietos.</w:t>
      </w:r>
    </w:p>
    <w:p w:rsidR="00035D9E" w:rsidRPr="00C62E61" w:rsidRDefault="00035D9E" w:rsidP="00035D9E">
      <w:pPr>
        <w:tabs>
          <w:tab w:val="left" w:pos="426"/>
          <w:tab w:val="left" w:pos="709"/>
          <w:tab w:val="left" w:pos="851"/>
          <w:tab w:val="num" w:pos="993"/>
        </w:tabs>
        <w:overflowPunct w:val="0"/>
        <w:jc w:val="both"/>
        <w:textAlignment w:val="baseline"/>
      </w:pPr>
      <w:r>
        <w:rPr>
          <w:rFonts w:eastAsia="Lucida Sans Unicode" w:cs="Tahoma"/>
          <w:kern w:val="3"/>
          <w:lang w:eastAsia="zh-CN" w:bidi="hi-IN"/>
        </w:rPr>
        <w:tab/>
        <w:t>Savivaldybėje veikia 9 ikimokyklinio ir priešmokyklinio ugdymo įstaigos, iš jų trys nevalstybinės. 2021 m. buvo 8 ikimokyklinio ugdymo įstaigos ir 2 nevalstybinės. Didėja savivaldybės i</w:t>
      </w:r>
      <w:r w:rsidRPr="00DE1928">
        <w:rPr>
          <w:rFonts w:eastAsia="Lucida Sans Unicode" w:cs="Tahoma"/>
          <w:kern w:val="3"/>
          <w:lang w:eastAsia="zh-CN" w:bidi="hi-IN"/>
        </w:rPr>
        <w:t xml:space="preserve">kimokyklinio ugdymo </w:t>
      </w:r>
      <w:r>
        <w:rPr>
          <w:rFonts w:eastAsia="Lucida Sans Unicode" w:cs="Tahoma"/>
          <w:kern w:val="3"/>
          <w:lang w:eastAsia="zh-CN" w:bidi="hi-IN"/>
        </w:rPr>
        <w:t xml:space="preserve">programose dalyvaujančių vaikų skaičius. </w:t>
      </w:r>
      <w:r>
        <w:t>P</w:t>
      </w:r>
      <w:r w:rsidRPr="00A9431F">
        <w:t xml:space="preserve">apildomai </w:t>
      </w:r>
      <w:r>
        <w:t>2022 m. suformuotos 2 ankstyvojo ugdymo grupės ir buvo priimti papildomai laukiantys institucinio ugdymo 30</w:t>
      </w:r>
      <w:r w:rsidRPr="00A9431F">
        <w:t xml:space="preserve"> (1-2 m. amžiaus) vaikai.</w:t>
      </w:r>
      <w:r>
        <w:t xml:space="preserve"> 2022</w:t>
      </w:r>
      <w:r w:rsidRPr="00E2397B">
        <w:t xml:space="preserve"> m. rugsėjo 1 d. buvo pasiūlytas institucinis ugdymas, kurių tėvai iš anksto buvo pateikę prašymus Utenos rajono savivaldybės administracijai.</w:t>
      </w:r>
      <w:r>
        <w:t xml:space="preserve"> </w:t>
      </w:r>
      <w:r>
        <w:rPr>
          <w:rFonts w:eastAsia="Lucida Sans Unicode" w:cs="Tahoma"/>
          <w:kern w:val="3"/>
          <w:lang w:eastAsia="zh-CN" w:bidi="hi-IN"/>
        </w:rPr>
        <w:t xml:space="preserve">Papildomai </w:t>
      </w:r>
      <w:r>
        <w:rPr>
          <w:rFonts w:eastAsia="Lucida Sans Unicode" w:cs="Tahoma"/>
          <w:kern w:val="3"/>
          <w:lang w:eastAsia="zh-CN" w:bidi="hi-IN"/>
        </w:rPr>
        <w:lastRenderedPageBreak/>
        <w:t>savivaldybėje</w:t>
      </w:r>
      <w:r w:rsidRPr="00C62E61">
        <w:t xml:space="preserve"> vaikai ugdomi nevalstybinėse įstaigose: </w:t>
      </w:r>
      <w:proofErr w:type="spellStart"/>
      <w:r w:rsidRPr="00C62E61">
        <w:t>VšĮ</w:t>
      </w:r>
      <w:proofErr w:type="spellEnd"/>
      <w:r w:rsidRPr="00C62E61">
        <w:t xml:space="preserve"> „Mano ir tavo“ - 5 vaikai, </w:t>
      </w:r>
      <w:proofErr w:type="spellStart"/>
      <w:r w:rsidRPr="00C62E61">
        <w:t>VšĮ</w:t>
      </w:r>
      <w:proofErr w:type="spellEnd"/>
      <w:r w:rsidRPr="00C62E61">
        <w:t xml:space="preserve"> „Ąžuolų vaikai“- 13, Asociacijoje „Kurkime ir aukime drauge“- 15. </w:t>
      </w:r>
    </w:p>
    <w:p w:rsidR="00035D9E" w:rsidRPr="00C62E61" w:rsidRDefault="00035D9E" w:rsidP="00035D9E">
      <w:pPr>
        <w:spacing w:line="300" w:lineRule="atLeast"/>
        <w:ind w:firstLine="284"/>
        <w:jc w:val="both"/>
      </w:pPr>
      <w:r w:rsidRPr="00C62E61">
        <w:t xml:space="preserve"> Per paskutinius metus</w:t>
      </w:r>
      <w:r w:rsidRPr="00E2397B">
        <w:t xml:space="preserve"> savivaldybėje pradinio, pagrindinio ir vidurinio ugdymo programose besimokančių </w:t>
      </w:r>
      <w:r>
        <w:t xml:space="preserve"> dalis </w:t>
      </w:r>
      <w:r w:rsidRPr="00C62E61">
        <w:t xml:space="preserve">padidėjo 3,52 proc. </w:t>
      </w:r>
      <w:r>
        <w:t>Nuo 2022 m. rugsėjo pradėjo savo veiklą privati „</w:t>
      </w:r>
      <w:proofErr w:type="spellStart"/>
      <w:r>
        <w:t>Logoso</w:t>
      </w:r>
      <w:proofErr w:type="spellEnd"/>
      <w:r>
        <w:t xml:space="preserve"> mokykla“.</w:t>
      </w:r>
    </w:p>
    <w:p w:rsidR="00035D9E" w:rsidRPr="00E2397B" w:rsidRDefault="00035D9E" w:rsidP="00035D9E">
      <w:pPr>
        <w:spacing w:line="300" w:lineRule="atLeast"/>
        <w:ind w:firstLine="284"/>
        <w:jc w:val="both"/>
        <w:rPr>
          <w:b/>
        </w:rPr>
      </w:pPr>
      <w:r w:rsidRPr="00E2397B">
        <w:t>Utenos rajono savivaldybės švietimo konteksto rodikliai palankūs</w:t>
      </w:r>
      <w:r>
        <w:t xml:space="preserve"> </w:t>
      </w:r>
      <w:r w:rsidRPr="00E2397B">
        <w:t>vaikų ugdymui.</w:t>
      </w:r>
      <w:r>
        <w:t xml:space="preserve"> </w:t>
      </w:r>
      <w:r>
        <w:rPr>
          <w:b/>
        </w:rPr>
        <w:t>P</w:t>
      </w:r>
      <w:r w:rsidRPr="00E2397B">
        <w:rPr>
          <w:b/>
        </w:rPr>
        <w:t xml:space="preserve">adaryta </w:t>
      </w:r>
      <w:r>
        <w:rPr>
          <w:b/>
        </w:rPr>
        <w:t xml:space="preserve"> </w:t>
      </w:r>
      <w:r w:rsidRPr="00E2397B">
        <w:rPr>
          <w:b/>
          <w:bCs/>
        </w:rPr>
        <w:t>pažanga.</w:t>
      </w:r>
    </w:p>
    <w:p w:rsidR="00035D9E" w:rsidRPr="00E2397B" w:rsidRDefault="00035D9E" w:rsidP="00035D9E">
      <w:pPr>
        <w:widowControl w:val="0"/>
        <w:tabs>
          <w:tab w:val="left" w:pos="1293"/>
        </w:tabs>
        <w:overflowPunct w:val="0"/>
        <w:jc w:val="both"/>
        <w:textAlignment w:val="baseline"/>
        <w:rPr>
          <w:rFonts w:ascii="Palemonas" w:hAnsi="Palemonas"/>
          <w:b/>
          <w:szCs w:val="20"/>
        </w:rPr>
      </w:pPr>
    </w:p>
    <w:p w:rsidR="00035D9E" w:rsidRPr="00D21491" w:rsidRDefault="00035D9E" w:rsidP="00035D9E">
      <w:pPr>
        <w:tabs>
          <w:tab w:val="num" w:pos="1276"/>
        </w:tabs>
        <w:overflowPunct w:val="0"/>
        <w:jc w:val="center"/>
        <w:textAlignment w:val="baseline"/>
        <w:rPr>
          <w:rFonts w:ascii="Palemonas" w:hAnsi="Palemonas"/>
          <w:b/>
          <w:szCs w:val="20"/>
        </w:rPr>
      </w:pPr>
      <w:r w:rsidRPr="00D21491">
        <w:rPr>
          <w:rFonts w:ascii="Palemonas" w:hAnsi="Palemonas"/>
          <w:b/>
          <w:szCs w:val="20"/>
        </w:rPr>
        <w:t>II SKYRIUS</w:t>
      </w:r>
    </w:p>
    <w:p w:rsidR="00035D9E" w:rsidRPr="007E459B" w:rsidRDefault="00035D9E" w:rsidP="00035D9E">
      <w:pPr>
        <w:ind w:left="360"/>
        <w:jc w:val="center"/>
        <w:rPr>
          <w:b/>
        </w:rPr>
      </w:pPr>
      <w:bookmarkStart w:id="0" w:name="_Hlk94007554"/>
      <w:r w:rsidRPr="007E459B">
        <w:rPr>
          <w:b/>
        </w:rPr>
        <w:t>INDĖLIO Į ŠVIETIMĄ RODIKLIAI</w:t>
      </w:r>
    </w:p>
    <w:p w:rsidR="00035D9E" w:rsidRDefault="00035D9E" w:rsidP="00035D9E">
      <w:pPr>
        <w:tabs>
          <w:tab w:val="left" w:pos="709"/>
          <w:tab w:val="left" w:pos="851"/>
          <w:tab w:val="num" w:pos="993"/>
        </w:tabs>
        <w:overflowPunct w:val="0"/>
        <w:ind w:firstLine="709"/>
        <w:jc w:val="both"/>
        <w:textAlignment w:val="baseline"/>
        <w:rPr>
          <w:rFonts w:ascii="Palemonas" w:hAnsi="Palemonas"/>
          <w:szCs w:val="20"/>
        </w:rPr>
      </w:pPr>
    </w:p>
    <w:p w:rsidR="00035D9E" w:rsidRDefault="00035D9E" w:rsidP="00035D9E">
      <w:pPr>
        <w:tabs>
          <w:tab w:val="left" w:pos="709"/>
          <w:tab w:val="left" w:pos="851"/>
          <w:tab w:val="num" w:pos="993"/>
        </w:tabs>
        <w:overflowPunct w:val="0"/>
        <w:jc w:val="both"/>
        <w:textAlignment w:val="baseline"/>
        <w:rPr>
          <w:b/>
        </w:rPr>
      </w:pPr>
      <w:r w:rsidRPr="007E459B">
        <w:rPr>
          <w:b/>
        </w:rPr>
        <w:t>Jaunesnių nei 50 metų bei 50 metų ir vyresnio amžiaus mokytojų skaičiaus santykis*</w:t>
      </w:r>
    </w:p>
    <w:p w:rsidR="00035D9E" w:rsidRDefault="00035D9E" w:rsidP="00472AE9">
      <w:pPr>
        <w:tabs>
          <w:tab w:val="left" w:pos="567"/>
          <w:tab w:val="left" w:pos="851"/>
          <w:tab w:val="num" w:pos="993"/>
        </w:tabs>
        <w:overflowPunct w:val="0"/>
        <w:jc w:val="both"/>
        <w:textAlignment w:val="baseline"/>
        <w:rPr>
          <w:noProof/>
        </w:rPr>
      </w:pPr>
      <w:r w:rsidRPr="007E459B">
        <w:rPr>
          <w:b/>
        </w:rPr>
        <w:t xml:space="preserve"> </w:t>
      </w:r>
      <w:r>
        <w:rPr>
          <w:b/>
        </w:rPr>
        <w:tab/>
      </w:r>
      <w:r>
        <w:t xml:space="preserve">Šiuo privalomu rodikliu vertinami </w:t>
      </w:r>
      <w:r w:rsidRPr="007E459B">
        <w:t>veiksmingos ir subalansuotos pedagoginio personalo politikos įgyvendinimas savivaldybės švietimo įstaigose, pritraukiant karjerą pradedančius ir išlaika</w:t>
      </w:r>
      <w:r>
        <w:t>nt patirtį turinčius mokytojus. 2022 m. s</w:t>
      </w:r>
      <w:r w:rsidRPr="003A5D75">
        <w:rPr>
          <w:noProof/>
        </w:rPr>
        <w:t xml:space="preserve">antykis </w:t>
      </w:r>
      <w:r>
        <w:rPr>
          <w:noProof/>
        </w:rPr>
        <w:t xml:space="preserve">mokytojų iki 50 m. amžiaus ir 50 m. su vyresniais mokytojais  Utenos rajono savivaldybėje yra </w:t>
      </w:r>
      <w:r w:rsidRPr="003A5D75">
        <w:t xml:space="preserve"> 0,</w:t>
      </w:r>
      <w:r>
        <w:t>36 (šalyje – 0,66).</w:t>
      </w:r>
      <w:r w:rsidRPr="003A5D75">
        <w:rPr>
          <w:noProof/>
        </w:rPr>
        <w:t xml:space="preserve"> </w:t>
      </w:r>
      <w:r>
        <w:rPr>
          <w:noProof/>
        </w:rPr>
        <w:t xml:space="preserve"> 2021 m. tokių mokytojų savivaldybėje buvo 0,42 (šalyje – 0,67).</w:t>
      </w:r>
    </w:p>
    <w:p w:rsidR="00035D9E" w:rsidRDefault="00035D9E" w:rsidP="00035D9E">
      <w:pPr>
        <w:shd w:val="clear" w:color="auto" w:fill="FFFFFF"/>
        <w:ind w:firstLine="607"/>
        <w:jc w:val="both"/>
        <w:rPr>
          <w:noProof/>
        </w:rPr>
      </w:pPr>
    </w:p>
    <w:p w:rsidR="00035D9E" w:rsidRDefault="00035D9E" w:rsidP="00035D9E">
      <w:pPr>
        <w:shd w:val="clear" w:color="auto" w:fill="FFFFFF"/>
        <w:jc w:val="both"/>
        <w:rPr>
          <w:b/>
        </w:rPr>
      </w:pPr>
      <w:r w:rsidRPr="007E459B">
        <w:rPr>
          <w:b/>
        </w:rPr>
        <w:t xml:space="preserve">Daugiau kaip 2 metų pedagoginio darbo stažą turinčių darbuotojų dalis * </w:t>
      </w:r>
    </w:p>
    <w:p w:rsidR="00035D9E" w:rsidRDefault="00035D9E" w:rsidP="00035D9E">
      <w:pPr>
        <w:shd w:val="clear" w:color="auto" w:fill="FFFFFF"/>
        <w:ind w:firstLine="567"/>
        <w:jc w:val="both"/>
        <w:rPr>
          <w:noProof/>
        </w:rPr>
      </w:pPr>
      <w:r>
        <w:t>Šis privalomas savivaldybės r</w:t>
      </w:r>
      <w:r w:rsidRPr="007E459B">
        <w:t>odiklis atskleidžia švietimo sistemos dalyvių demografines charakteristikas, rodo mokytojų kaitą, mokytojo profesijos prestižą</w:t>
      </w:r>
      <w:r>
        <w:t>.</w:t>
      </w:r>
      <w:r w:rsidRPr="00E66A27">
        <w:rPr>
          <w:noProof/>
        </w:rPr>
        <w:t xml:space="preserve"> </w:t>
      </w:r>
      <w:r>
        <w:rPr>
          <w:noProof/>
        </w:rPr>
        <w:t>Utenos rajono savivaldybėje pedagoginių darbuotojų, kurių stažas didesnis nei 2 metai 2022 m. buvo 91,4 proc.  (šalyje – 89,0 proc.). 2021 m.  tokių mokytojų savivaldybėje buvo 94,3 proc. (šalyje – 91,6 proc.).</w:t>
      </w:r>
    </w:p>
    <w:p w:rsidR="00035D9E" w:rsidRDefault="00035D9E" w:rsidP="00035D9E">
      <w:pPr>
        <w:shd w:val="clear" w:color="auto" w:fill="FFFFFF"/>
        <w:rPr>
          <w:b/>
        </w:rPr>
      </w:pPr>
    </w:p>
    <w:p w:rsidR="00035D9E" w:rsidRDefault="00035D9E" w:rsidP="00035D9E">
      <w:pPr>
        <w:shd w:val="clear" w:color="auto" w:fill="FFFFFF"/>
        <w:rPr>
          <w:b/>
        </w:rPr>
      </w:pPr>
      <w:r w:rsidRPr="007E459B">
        <w:rPr>
          <w:b/>
        </w:rPr>
        <w:t>Mokytojų skaičius ir pasiskirstymas pagal amžių</w:t>
      </w:r>
    </w:p>
    <w:p w:rsidR="00035D9E" w:rsidRDefault="00035D9E" w:rsidP="00035D9E">
      <w:pPr>
        <w:shd w:val="clear" w:color="auto" w:fill="FFFFFF"/>
        <w:ind w:firstLine="567"/>
        <w:jc w:val="both"/>
        <w:rPr>
          <w:b/>
        </w:rPr>
      </w:pPr>
      <w:r>
        <w:t>Šiuo rodiklius vertinamas m</w:t>
      </w:r>
      <w:r w:rsidRPr="007E459B">
        <w:t>okytojų, dirbančių pagrindinėje darbovietėje, skaičius pagal amžių</w:t>
      </w:r>
      <w:r>
        <w:t xml:space="preserve">, savivaldybės </w:t>
      </w:r>
      <w:r w:rsidRPr="007E459B">
        <w:t>pedagoginio personalo politikos</w:t>
      </w:r>
      <w:r>
        <w:t xml:space="preserve"> įgyvendinimas ir prognozavimas (4 pav.)</w:t>
      </w:r>
    </w:p>
    <w:p w:rsidR="00035D9E" w:rsidRDefault="00035D9E" w:rsidP="00035D9E">
      <w:pPr>
        <w:shd w:val="clear" w:color="auto" w:fill="FFFFFF"/>
        <w:ind w:firstLine="607"/>
        <w:jc w:val="both"/>
        <w:rPr>
          <w:noProof/>
        </w:rPr>
      </w:pPr>
    </w:p>
    <w:p w:rsidR="00035D9E" w:rsidRDefault="00035D9E" w:rsidP="00035D9E">
      <w:pPr>
        <w:tabs>
          <w:tab w:val="left" w:pos="709"/>
          <w:tab w:val="left" w:pos="851"/>
          <w:tab w:val="num" w:pos="993"/>
        </w:tabs>
        <w:overflowPunct w:val="0"/>
        <w:jc w:val="center"/>
        <w:textAlignment w:val="baseline"/>
        <w:rPr>
          <w:b/>
        </w:rPr>
      </w:pPr>
      <w:r>
        <w:rPr>
          <w:noProof/>
          <w:lang w:eastAsia="lt-LT"/>
        </w:rPr>
        <w:drawing>
          <wp:inline distT="0" distB="0" distL="0" distR="0" wp14:anchorId="2F9946A9" wp14:editId="26389444">
            <wp:extent cx="5989320" cy="2697480"/>
            <wp:effectExtent l="0" t="0" r="11430" b="26670"/>
            <wp:docPr id="17" name="Diagrama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35D9E" w:rsidRDefault="00035D9E" w:rsidP="00035D9E">
      <w:pPr>
        <w:ind w:firstLine="607"/>
        <w:jc w:val="both"/>
      </w:pPr>
    </w:p>
    <w:p w:rsidR="00035D9E" w:rsidRDefault="00035D9E" w:rsidP="00035D9E">
      <w:pPr>
        <w:ind w:firstLine="607"/>
        <w:jc w:val="both"/>
      </w:pPr>
      <w:r>
        <w:t>2022</w:t>
      </w:r>
      <w:r w:rsidRPr="001913A8">
        <w:t xml:space="preserve"> m. bendrojo ugdymo mokyklose dirbo </w:t>
      </w:r>
      <w:r>
        <w:t>281</w:t>
      </w:r>
      <w:r w:rsidRPr="001913A8">
        <w:t xml:space="preserve">, ikimokyklinio ugdymo institucijose </w:t>
      </w:r>
      <w:r>
        <w:t>– 173</w:t>
      </w:r>
      <w:r w:rsidRPr="001913A8">
        <w:t>,  neformalio</w:t>
      </w:r>
      <w:r w:rsidR="00500F8D">
        <w:t xml:space="preserve">jo vaikų švietimo įstaigose </w:t>
      </w:r>
      <w:r>
        <w:t xml:space="preserve">– </w:t>
      </w:r>
      <w:r w:rsidRPr="001913A8">
        <w:t>6</w:t>
      </w:r>
      <w:r>
        <w:t>8</w:t>
      </w:r>
      <w:r w:rsidRPr="001913A8">
        <w:t xml:space="preserve"> mokytojai. </w:t>
      </w:r>
      <w:r>
        <w:t>Utenos rajono savivaldybėje pareigybės dalis, tenkanti v</w:t>
      </w:r>
      <w:r w:rsidR="00500F8D">
        <w:t xml:space="preserve">ienam pedagoginiam darbuotojui </w:t>
      </w:r>
      <w:r>
        <w:t xml:space="preserve">– 85,97 proc. (šalyje – </w:t>
      </w:r>
      <w:r w:rsidRPr="00673F3E">
        <w:rPr>
          <w:rFonts w:eastAsia="CIDFont+F1"/>
        </w:rPr>
        <w:t>85,08 proc.)</w:t>
      </w:r>
      <w:r>
        <w:rPr>
          <w:rFonts w:eastAsia="CIDFont+F1"/>
        </w:rPr>
        <w:t xml:space="preserve">, </w:t>
      </w:r>
      <w:r>
        <w:t>praėjusiais metais buvo – 81,5 proc.</w:t>
      </w:r>
    </w:p>
    <w:p w:rsidR="00035D9E" w:rsidRDefault="00035D9E" w:rsidP="00035D9E">
      <w:pPr>
        <w:pStyle w:val="Default"/>
        <w:tabs>
          <w:tab w:val="left" w:pos="567"/>
        </w:tabs>
        <w:ind w:left="66"/>
        <w:rPr>
          <w:b/>
          <w:bCs/>
        </w:rPr>
      </w:pPr>
    </w:p>
    <w:p w:rsidR="00035D9E" w:rsidRDefault="00035D9E" w:rsidP="00035D9E">
      <w:pPr>
        <w:pStyle w:val="Default"/>
        <w:tabs>
          <w:tab w:val="left" w:pos="567"/>
        </w:tabs>
        <w:ind w:left="66"/>
        <w:jc w:val="both"/>
        <w:rPr>
          <w:b/>
          <w:bCs/>
        </w:rPr>
      </w:pPr>
      <w:r w:rsidRPr="007E459B">
        <w:rPr>
          <w:b/>
          <w:bCs/>
        </w:rPr>
        <w:t xml:space="preserve">Švietimo įstaigų, kuriose nėra nuolatinio vadovo daugiau kaip 12 mėnesių, dalis nuo bendro švietimo įstaigų skaičiaus* </w:t>
      </w:r>
    </w:p>
    <w:p w:rsidR="00035D9E" w:rsidRPr="006F6352" w:rsidRDefault="00035D9E" w:rsidP="00035D9E">
      <w:pPr>
        <w:pStyle w:val="Default"/>
        <w:tabs>
          <w:tab w:val="left" w:pos="567"/>
        </w:tabs>
        <w:ind w:left="66"/>
        <w:jc w:val="both"/>
      </w:pPr>
      <w:r>
        <w:rPr>
          <w:b/>
          <w:bCs/>
        </w:rPr>
        <w:lastRenderedPageBreak/>
        <w:tab/>
      </w:r>
      <w:r>
        <w:t>Šis privalomas savivaldybės r</w:t>
      </w:r>
      <w:r w:rsidRPr="007E459B">
        <w:t>odiklis</w:t>
      </w:r>
      <w:r w:rsidRPr="006F6352">
        <w:t xml:space="preserve"> </w:t>
      </w:r>
      <w:r w:rsidRPr="007E459B">
        <w:t>signalizuoja</w:t>
      </w:r>
      <w:r>
        <w:t>ntis</w:t>
      </w:r>
      <w:r w:rsidRPr="007E459B">
        <w:t xml:space="preserve"> apie lyderystės ir valdymo problemas savivaldybės švietimo įstaigose</w:t>
      </w:r>
      <w:r>
        <w:t xml:space="preserve">. </w:t>
      </w:r>
      <w:r>
        <w:rPr>
          <w:bCs/>
        </w:rPr>
        <w:t>2022 m. švietimo įstaigų</w:t>
      </w:r>
      <w:r w:rsidRPr="006F6352">
        <w:rPr>
          <w:bCs/>
        </w:rPr>
        <w:t xml:space="preserve"> </w:t>
      </w:r>
      <w:r>
        <w:rPr>
          <w:bCs/>
        </w:rPr>
        <w:t xml:space="preserve">Utenos rajono savivaldybėje,  kuriose daugiau kaip 12 mėnesių nedirbtų nuolatinis vadovas, nebuvo. </w:t>
      </w:r>
    </w:p>
    <w:p w:rsidR="00035D9E" w:rsidRDefault="00035D9E" w:rsidP="00035D9E">
      <w:pPr>
        <w:tabs>
          <w:tab w:val="left" w:pos="709"/>
          <w:tab w:val="left" w:pos="851"/>
          <w:tab w:val="num" w:pos="993"/>
        </w:tabs>
        <w:overflowPunct w:val="0"/>
        <w:jc w:val="both"/>
        <w:textAlignment w:val="baseline"/>
        <w:rPr>
          <w:b/>
        </w:rPr>
      </w:pPr>
    </w:p>
    <w:p w:rsidR="00035D9E" w:rsidRDefault="00035D9E" w:rsidP="00035D9E">
      <w:pPr>
        <w:jc w:val="both"/>
      </w:pPr>
      <w:r w:rsidRPr="007E459B">
        <w:rPr>
          <w:b/>
          <w:color w:val="000000"/>
        </w:rPr>
        <w:t>Nemokamai maitinamų</w:t>
      </w:r>
      <w:r w:rsidRPr="007E459B">
        <w:rPr>
          <w:b/>
        </w:rPr>
        <w:t xml:space="preserve"> mokinių skaičiaus dalis</w:t>
      </w:r>
      <w:r w:rsidRPr="00CF0649">
        <w:t xml:space="preserve"> </w:t>
      </w:r>
    </w:p>
    <w:p w:rsidR="00035D9E" w:rsidRDefault="00035D9E" w:rsidP="00035D9E">
      <w:pPr>
        <w:ind w:firstLine="567"/>
        <w:jc w:val="both"/>
        <w:rPr>
          <w:b/>
          <w:szCs w:val="20"/>
        </w:rPr>
      </w:pPr>
      <w:r>
        <w:t xml:space="preserve">Šis rodiklis </w:t>
      </w:r>
      <w:r w:rsidRPr="007E459B">
        <w:t>rodo valstybės paramos socialinę atskirtų patiriančioms šeimoms mastą</w:t>
      </w:r>
      <w:r>
        <w:t xml:space="preserve"> bei šių šeimų skaičiaus kaitą. </w:t>
      </w:r>
      <w:r w:rsidRPr="00CF0649">
        <w:t>Savivaldybių socialinį ekonominį kontekstą atspindi mokyklose nemokamai maitinamų mokinių dalis. Lietuvos Respublikos socialinės paramos mokiniams įstatymas numato, kad visi priešmokyklinių, pirmų ir antrų klasių mokiniai turi teisę į nemokamus pietus nevertinat šeimos pajamų. 2022 m. Utenos rajono savivaldybės bendrojo ugd</w:t>
      </w:r>
      <w:r>
        <w:t xml:space="preserve">ymo mokyklose nemokamą maitinimą </w:t>
      </w:r>
      <w:r w:rsidRPr="00CF0649">
        <w:t>gavo</w:t>
      </w:r>
      <w:r>
        <w:t xml:space="preserve"> 21,9 proc.</w:t>
      </w:r>
      <w:r w:rsidRPr="00CF0649">
        <w:t xml:space="preserve"> </w:t>
      </w:r>
      <w:r>
        <w:t xml:space="preserve">(šalyje </w:t>
      </w:r>
      <w:r>
        <w:rPr>
          <w:noProof/>
        </w:rPr>
        <w:t xml:space="preserve">– </w:t>
      </w:r>
      <w:r>
        <w:t>24,5 proc. ).</w:t>
      </w:r>
      <w:r>
        <w:rPr>
          <w:b/>
          <w:szCs w:val="20"/>
        </w:rPr>
        <w:t xml:space="preserve"> </w:t>
      </w:r>
    </w:p>
    <w:p w:rsidR="00035D9E" w:rsidRDefault="00035D9E" w:rsidP="00035D9E">
      <w:pPr>
        <w:tabs>
          <w:tab w:val="left" w:pos="709"/>
          <w:tab w:val="left" w:pos="851"/>
          <w:tab w:val="num" w:pos="993"/>
        </w:tabs>
        <w:overflowPunct w:val="0"/>
        <w:textAlignment w:val="baseline"/>
        <w:rPr>
          <w:b/>
          <w:szCs w:val="20"/>
        </w:rPr>
      </w:pPr>
    </w:p>
    <w:p w:rsidR="00035D9E" w:rsidRPr="006814AA" w:rsidRDefault="00035D9E" w:rsidP="00035D9E">
      <w:pPr>
        <w:tabs>
          <w:tab w:val="left" w:pos="709"/>
          <w:tab w:val="left" w:pos="851"/>
          <w:tab w:val="num" w:pos="993"/>
        </w:tabs>
        <w:overflowPunct w:val="0"/>
        <w:textAlignment w:val="baseline"/>
        <w:rPr>
          <w:b/>
          <w:szCs w:val="20"/>
        </w:rPr>
      </w:pPr>
      <w:r>
        <w:rPr>
          <w:b/>
          <w:szCs w:val="20"/>
        </w:rPr>
        <w:t xml:space="preserve">Pavežamų mokinių </w:t>
      </w:r>
      <w:r w:rsidRPr="007C7A4B">
        <w:rPr>
          <w:b/>
          <w:szCs w:val="20"/>
        </w:rPr>
        <w:t>dalis</w:t>
      </w:r>
    </w:p>
    <w:p w:rsidR="00035D9E" w:rsidRDefault="00035D9E" w:rsidP="00035D9E">
      <w:pPr>
        <w:snapToGrid w:val="0"/>
        <w:ind w:firstLine="567"/>
        <w:jc w:val="both"/>
      </w:pPr>
      <w:r>
        <w:t>R</w:t>
      </w:r>
      <w:r w:rsidRPr="007E459B">
        <w:t>odiklis naudojamas švietimo prieinamumui įverti</w:t>
      </w:r>
      <w:r>
        <w:t>. 2022</w:t>
      </w:r>
      <w:r w:rsidRPr="00FF2327">
        <w:t xml:space="preserve"> m</w:t>
      </w:r>
      <w:r>
        <w:t>.</w:t>
      </w:r>
      <w:r w:rsidRPr="00FF2327">
        <w:t xml:space="preserve"> į mokyklas ir atgal į namus </w:t>
      </w:r>
      <w:r>
        <w:t xml:space="preserve">buvo </w:t>
      </w:r>
      <w:r w:rsidRPr="00FF2327">
        <w:t>v</w:t>
      </w:r>
      <w:r>
        <w:t xml:space="preserve">ežama 24,5 proc. (904 vnt.) Utenos rajono savivaldybės mokinių. Apie 200 </w:t>
      </w:r>
      <w:r w:rsidRPr="00FF2327">
        <w:t>mokin</w:t>
      </w:r>
      <w:r>
        <w:t xml:space="preserve">ių buvo pavežami maršrutiniais autobusais. </w:t>
      </w:r>
      <w:r w:rsidRPr="00FF2327">
        <w:t>Sutartys buvo pasirašytos su 9 šalies autobusų parkais</w:t>
      </w:r>
      <w:r>
        <w:t>, m</w:t>
      </w:r>
      <w:r w:rsidRPr="00FF2327">
        <w:t>okiniai kelionei galėjo rinktis jiems patogiausiu laiku važiuojančius bendrovių</w:t>
      </w:r>
      <w:r>
        <w:t xml:space="preserve"> maršrutinius autobusus. Daugiau kaip 300 mokinių </w:t>
      </w:r>
      <w:r w:rsidRPr="00FF2327">
        <w:t xml:space="preserve">buvo vežami </w:t>
      </w:r>
      <w:r>
        <w:t>15 mokykliniais autobusais (5 pav.)</w:t>
      </w:r>
      <w:r w:rsidRPr="00FF2327">
        <w:t xml:space="preserve"> Atskirais atvejais buvo pavežami ir ikimokyklinio ugdymo grupes lankantys vaikai.</w:t>
      </w:r>
      <w:r>
        <w:t xml:space="preserve"> </w:t>
      </w:r>
    </w:p>
    <w:p w:rsidR="00035D9E" w:rsidRDefault="00035D9E" w:rsidP="00035D9E">
      <w:pPr>
        <w:snapToGrid w:val="0"/>
        <w:ind w:firstLine="426"/>
        <w:jc w:val="both"/>
      </w:pPr>
    </w:p>
    <w:p w:rsidR="00035D9E" w:rsidRDefault="00035D9E" w:rsidP="00035D9E">
      <w:pPr>
        <w:snapToGrid w:val="0"/>
        <w:jc w:val="center"/>
        <w:rPr>
          <w:b/>
          <w:szCs w:val="20"/>
        </w:rPr>
      </w:pPr>
      <w:r>
        <w:rPr>
          <w:noProof/>
          <w:lang w:eastAsia="lt-LT"/>
        </w:rPr>
        <w:drawing>
          <wp:inline distT="0" distB="0" distL="0" distR="0" wp14:anchorId="639CCA7F" wp14:editId="11114328">
            <wp:extent cx="5768340" cy="2225040"/>
            <wp:effectExtent l="0" t="0" r="22860" b="22860"/>
            <wp:docPr id="5"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35D9E" w:rsidRDefault="00035D9E" w:rsidP="00035D9E">
      <w:pPr>
        <w:spacing w:line="300" w:lineRule="atLeast"/>
        <w:rPr>
          <w:b/>
          <w:szCs w:val="20"/>
        </w:rPr>
      </w:pPr>
    </w:p>
    <w:p w:rsidR="00035D9E" w:rsidRPr="007E459B" w:rsidRDefault="00035D9E" w:rsidP="00035D9E">
      <w:pPr>
        <w:widowControl w:val="0"/>
        <w:tabs>
          <w:tab w:val="left" w:pos="567"/>
          <w:tab w:val="left" w:pos="1293"/>
        </w:tabs>
        <w:overflowPunct w:val="0"/>
        <w:spacing w:line="300" w:lineRule="atLeast"/>
        <w:jc w:val="both"/>
        <w:textAlignment w:val="baseline"/>
        <w:rPr>
          <w:b/>
        </w:rPr>
      </w:pPr>
      <w:r w:rsidRPr="007E459B">
        <w:rPr>
          <w:b/>
        </w:rPr>
        <w:t xml:space="preserve">Vienam mokiniui vidutiniškai per metus skirtos ir panaudotos mokymo lėšos </w:t>
      </w:r>
    </w:p>
    <w:p w:rsidR="00035D9E" w:rsidRPr="00E2397B" w:rsidRDefault="00035D9E" w:rsidP="00035D9E">
      <w:pPr>
        <w:widowControl w:val="0"/>
        <w:tabs>
          <w:tab w:val="left" w:pos="567"/>
          <w:tab w:val="left" w:pos="1293"/>
        </w:tabs>
        <w:overflowPunct w:val="0"/>
        <w:spacing w:line="300" w:lineRule="atLeast"/>
        <w:jc w:val="both"/>
        <w:textAlignment w:val="baseline"/>
        <w:rPr>
          <w:szCs w:val="20"/>
        </w:rPr>
      </w:pPr>
      <w:r>
        <w:rPr>
          <w:szCs w:val="20"/>
        </w:rPr>
        <w:tab/>
        <w:t xml:space="preserve">Mokymo lėšos skirtos savivaldybės bendrojo ugdymo mokykloms – 7 997 132 eurų. </w:t>
      </w:r>
      <w:r w:rsidRPr="00E2397B">
        <w:rPr>
          <w:szCs w:val="20"/>
        </w:rPr>
        <w:t xml:space="preserve">Vienam </w:t>
      </w:r>
      <w:r>
        <w:rPr>
          <w:szCs w:val="20"/>
        </w:rPr>
        <w:t xml:space="preserve"> Utenos rajono savivaldybės </w:t>
      </w:r>
      <w:r w:rsidRPr="00E2397B">
        <w:rPr>
          <w:szCs w:val="20"/>
        </w:rPr>
        <w:t xml:space="preserve">priešmokyklinio ir bendrojo ugdymo mokyklos mokiniui </w:t>
      </w:r>
      <w:r>
        <w:rPr>
          <w:szCs w:val="20"/>
        </w:rPr>
        <w:t xml:space="preserve">2022 m. mokymo lėšų skirta 2238 eurų, </w:t>
      </w:r>
      <w:r w:rsidRPr="00E2397B">
        <w:rPr>
          <w:szCs w:val="20"/>
        </w:rPr>
        <w:t xml:space="preserve">2021 m. </w:t>
      </w:r>
      <w:r>
        <w:rPr>
          <w:szCs w:val="20"/>
        </w:rPr>
        <w:t>-</w:t>
      </w:r>
      <w:r w:rsidRPr="00E2397B">
        <w:rPr>
          <w:szCs w:val="20"/>
        </w:rPr>
        <w:t xml:space="preserve"> 1</w:t>
      </w:r>
      <w:r>
        <w:rPr>
          <w:szCs w:val="20"/>
        </w:rPr>
        <w:t>937 eurai, 2020 m. – 1782 eurai</w:t>
      </w:r>
      <w:r w:rsidRPr="00E2397B">
        <w:rPr>
          <w:szCs w:val="20"/>
        </w:rPr>
        <w:t>.</w:t>
      </w:r>
      <w:r>
        <w:rPr>
          <w:szCs w:val="20"/>
        </w:rPr>
        <w:t xml:space="preserve"> Kasmet skiriama vienam vaikui mokymo lėšų suma didėja.</w:t>
      </w:r>
    </w:p>
    <w:p w:rsidR="00035D9E" w:rsidRDefault="00035D9E" w:rsidP="00035D9E">
      <w:pPr>
        <w:jc w:val="both"/>
        <w:rPr>
          <w:b/>
          <w:szCs w:val="20"/>
        </w:rPr>
      </w:pPr>
    </w:p>
    <w:p w:rsidR="00035D9E" w:rsidRPr="007E459B" w:rsidRDefault="00035D9E" w:rsidP="00035D9E">
      <w:pPr>
        <w:tabs>
          <w:tab w:val="left" w:pos="567"/>
        </w:tabs>
        <w:rPr>
          <w:b/>
        </w:rPr>
      </w:pPr>
      <w:r w:rsidRPr="007E459B">
        <w:rPr>
          <w:b/>
        </w:rPr>
        <w:t>Vienam mokiniui vidutiniškai per metus skirtos ir panaudotos</w:t>
      </w:r>
      <w:r w:rsidRPr="007E459B">
        <w:t xml:space="preserve"> </w:t>
      </w:r>
      <w:r w:rsidRPr="007E459B">
        <w:rPr>
          <w:b/>
        </w:rPr>
        <w:t>savivaldybės savarankiškoms funkcijoms</w:t>
      </w:r>
      <w:r>
        <w:rPr>
          <w:b/>
        </w:rPr>
        <w:t xml:space="preserve"> (ūkio)</w:t>
      </w:r>
      <w:r w:rsidRPr="007E459B">
        <w:rPr>
          <w:b/>
        </w:rPr>
        <w:t xml:space="preserve"> atlikti lėšos </w:t>
      </w:r>
    </w:p>
    <w:p w:rsidR="00035D9E" w:rsidRDefault="00035D9E" w:rsidP="00035D9E">
      <w:pPr>
        <w:widowControl w:val="0"/>
        <w:tabs>
          <w:tab w:val="left" w:pos="426"/>
          <w:tab w:val="left" w:pos="1293"/>
        </w:tabs>
        <w:overflowPunct w:val="0"/>
        <w:spacing w:line="300" w:lineRule="atLeast"/>
        <w:jc w:val="both"/>
        <w:textAlignment w:val="baseline"/>
        <w:rPr>
          <w:szCs w:val="20"/>
        </w:rPr>
      </w:pPr>
      <w:r>
        <w:rPr>
          <w:szCs w:val="20"/>
        </w:rPr>
        <w:tab/>
        <w:t>2022</w:t>
      </w:r>
      <w:r w:rsidRPr="00E2397B">
        <w:rPr>
          <w:szCs w:val="20"/>
        </w:rPr>
        <w:t xml:space="preserve"> m. iš Savivaldybės biudžeto bendrojo ugdymo mokyklų aplinkai </w:t>
      </w:r>
      <w:r>
        <w:rPr>
          <w:szCs w:val="20"/>
        </w:rPr>
        <w:t xml:space="preserve"> savarankiškoms funkcijoms atlikti </w:t>
      </w:r>
      <w:r w:rsidRPr="00E2397B">
        <w:rPr>
          <w:szCs w:val="20"/>
        </w:rPr>
        <w:t xml:space="preserve">lėšų </w:t>
      </w:r>
      <w:r>
        <w:rPr>
          <w:szCs w:val="20"/>
        </w:rPr>
        <w:t xml:space="preserve">2 653 184 </w:t>
      </w:r>
      <w:r w:rsidRPr="00E2397B">
        <w:rPr>
          <w:szCs w:val="20"/>
        </w:rPr>
        <w:t xml:space="preserve">eurų, </w:t>
      </w:r>
      <w:r>
        <w:rPr>
          <w:szCs w:val="20"/>
        </w:rPr>
        <w:t xml:space="preserve">2021 m. - </w:t>
      </w:r>
      <w:r w:rsidRPr="00E2397B">
        <w:rPr>
          <w:szCs w:val="20"/>
        </w:rPr>
        <w:t>3 336 240 eurų</w:t>
      </w:r>
      <w:r>
        <w:rPr>
          <w:szCs w:val="20"/>
        </w:rPr>
        <w:t xml:space="preserve">, </w:t>
      </w:r>
      <w:r w:rsidRPr="00E2397B">
        <w:rPr>
          <w:szCs w:val="20"/>
        </w:rPr>
        <w:t xml:space="preserve"> 2020 m. – 3 182 926 eurų, Vienam mokiniui </w:t>
      </w:r>
      <w:r>
        <w:rPr>
          <w:szCs w:val="20"/>
        </w:rPr>
        <w:t xml:space="preserve"> mokyklos aplinkai</w:t>
      </w:r>
      <w:r w:rsidRPr="00E2397B">
        <w:rPr>
          <w:szCs w:val="20"/>
        </w:rPr>
        <w:t xml:space="preserve"> </w:t>
      </w:r>
      <w:r w:rsidR="00500F8D">
        <w:rPr>
          <w:szCs w:val="20"/>
        </w:rPr>
        <w:t xml:space="preserve">2022 m. </w:t>
      </w:r>
      <w:r>
        <w:rPr>
          <w:szCs w:val="20"/>
        </w:rPr>
        <w:t xml:space="preserve">buvo skirta 742 eurai, </w:t>
      </w:r>
      <w:r w:rsidRPr="00E2397B">
        <w:rPr>
          <w:szCs w:val="20"/>
        </w:rPr>
        <w:t xml:space="preserve">2021 m. </w:t>
      </w:r>
      <w:r>
        <w:rPr>
          <w:szCs w:val="20"/>
        </w:rPr>
        <w:t>-</w:t>
      </w:r>
      <w:r w:rsidRPr="00E2397B">
        <w:rPr>
          <w:szCs w:val="20"/>
        </w:rPr>
        <w:t xml:space="preserve"> 780 eurų, 2020 m. – 743 eurai.</w:t>
      </w:r>
    </w:p>
    <w:p w:rsidR="00035D9E" w:rsidRDefault="00035D9E" w:rsidP="00035D9E">
      <w:pPr>
        <w:widowControl w:val="0"/>
        <w:tabs>
          <w:tab w:val="left" w:pos="426"/>
          <w:tab w:val="left" w:pos="1293"/>
        </w:tabs>
        <w:overflowPunct w:val="0"/>
        <w:spacing w:line="300" w:lineRule="atLeast"/>
        <w:jc w:val="both"/>
        <w:textAlignment w:val="baseline"/>
        <w:rPr>
          <w:szCs w:val="20"/>
        </w:rPr>
      </w:pPr>
      <w:r>
        <w:rPr>
          <w:szCs w:val="20"/>
        </w:rPr>
        <w:tab/>
        <w:t>Šie rodikliai parodo, kaip savivaldybė užtikrina  mokinių ugdymo organizavimą ir skiriamas lėšas mokyklų efektyviam valdymui (6 pav.).</w:t>
      </w:r>
    </w:p>
    <w:p w:rsidR="00035D9E" w:rsidRPr="00E2397B" w:rsidRDefault="00035D9E" w:rsidP="00035D9E">
      <w:pPr>
        <w:widowControl w:val="0"/>
        <w:tabs>
          <w:tab w:val="left" w:pos="426"/>
          <w:tab w:val="left" w:pos="1293"/>
        </w:tabs>
        <w:overflowPunct w:val="0"/>
        <w:spacing w:line="300" w:lineRule="atLeast"/>
        <w:jc w:val="both"/>
        <w:textAlignment w:val="baseline"/>
        <w:rPr>
          <w:szCs w:val="20"/>
        </w:rPr>
      </w:pPr>
      <w:r>
        <w:rPr>
          <w:noProof/>
          <w:lang w:eastAsia="lt-LT"/>
        </w:rPr>
        <w:lastRenderedPageBreak/>
        <w:drawing>
          <wp:inline distT="0" distB="0" distL="0" distR="0" wp14:anchorId="5E4A00EA" wp14:editId="5811F15D">
            <wp:extent cx="6118860" cy="2324100"/>
            <wp:effectExtent l="0" t="0" r="15240" b="19050"/>
            <wp:docPr id="8" name="Diagrama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35D9E" w:rsidRDefault="00035D9E" w:rsidP="00035D9E">
      <w:pPr>
        <w:shd w:val="clear" w:color="auto" w:fill="FFFFFF"/>
        <w:ind w:firstLine="1298"/>
        <w:jc w:val="both"/>
        <w:rPr>
          <w:b/>
          <w:bCs/>
          <w:iCs/>
        </w:rPr>
      </w:pPr>
    </w:p>
    <w:p w:rsidR="00035D9E" w:rsidRPr="001913A8" w:rsidRDefault="00035D9E" w:rsidP="00035D9E">
      <w:pPr>
        <w:shd w:val="clear" w:color="auto" w:fill="FFFFFF"/>
        <w:jc w:val="both"/>
      </w:pPr>
      <w:r w:rsidRPr="006E54AB">
        <w:rPr>
          <w:b/>
          <w:bCs/>
          <w:iCs/>
        </w:rPr>
        <w:t>Išvada</w:t>
      </w:r>
      <w:r w:rsidRPr="006E54AB">
        <w:rPr>
          <w:b/>
          <w:bCs/>
          <w:i/>
          <w:iCs/>
        </w:rPr>
        <w:t>.</w:t>
      </w:r>
      <w:r>
        <w:rPr>
          <w:b/>
          <w:bCs/>
          <w:i/>
          <w:iCs/>
        </w:rPr>
        <w:t xml:space="preserve"> </w:t>
      </w:r>
      <w:r w:rsidRPr="00EA2758">
        <w:rPr>
          <w:bCs/>
          <w:iCs/>
        </w:rPr>
        <w:t>U</w:t>
      </w:r>
      <w:r>
        <w:rPr>
          <w:bCs/>
          <w:iCs/>
        </w:rPr>
        <w:t>ten</w:t>
      </w:r>
      <w:r w:rsidRPr="00EA2758">
        <w:rPr>
          <w:bCs/>
          <w:iCs/>
        </w:rPr>
        <w:t>os</w:t>
      </w:r>
      <w:r w:rsidRPr="00EA2758">
        <w:rPr>
          <w:bCs/>
          <w:i/>
          <w:iCs/>
        </w:rPr>
        <w:t xml:space="preserve"> </w:t>
      </w:r>
      <w:r w:rsidRPr="00EA2758">
        <w:rPr>
          <w:bCs/>
          <w:iCs/>
        </w:rPr>
        <w:t>rajono savivaldybėje</w:t>
      </w:r>
      <w:r>
        <w:rPr>
          <w:bCs/>
          <w:iCs/>
        </w:rPr>
        <w:t xml:space="preserve"> dirba pakankamą pedagoginę patirtį ir išsilavinimą turintys mokytojai. </w:t>
      </w:r>
      <w:r w:rsidRPr="006E54AB">
        <w:t xml:space="preserve">Mokytojų amžius ir kaita, pedagoginio personalo politikos įgyvendinimas savivaldybės bendrojo ugdymo mokyklose, pritraukiant karjerą pradedančius ir išlaikant patirtį turinčius mokytojus yra  tobulintinas. </w:t>
      </w:r>
      <w:r w:rsidRPr="00EA2758">
        <w:rPr>
          <w:noProof/>
        </w:rPr>
        <w:t>Tikėtina</w:t>
      </w:r>
      <w:r w:rsidRPr="003A5D75">
        <w:rPr>
          <w:noProof/>
        </w:rPr>
        <w:t>, kad po kelerių metų savivaldybėje pradės trūkti įvairių mokomųjų dalykų mokytojų</w:t>
      </w:r>
      <w:r>
        <w:rPr>
          <w:noProof/>
        </w:rPr>
        <w:t>.</w:t>
      </w:r>
    </w:p>
    <w:p w:rsidR="00035D9E" w:rsidRPr="006E54AB" w:rsidRDefault="00035D9E" w:rsidP="00035D9E">
      <w:pPr>
        <w:tabs>
          <w:tab w:val="left" w:pos="567"/>
        </w:tabs>
        <w:spacing w:line="300" w:lineRule="atLeast"/>
        <w:jc w:val="both"/>
      </w:pPr>
      <w:r>
        <w:tab/>
      </w:r>
      <w:r w:rsidRPr="006E54AB">
        <w:t>Gerai organizuotas moki</w:t>
      </w:r>
      <w:r>
        <w:t xml:space="preserve">nių vežimas į mokyklas ir atgal, tačiau tobulintinas mokinių vežimo teisinis reglamentavimas, apskaitos vykdymas. </w:t>
      </w:r>
      <w:r w:rsidRPr="006E54AB">
        <w:t>Mokinių maitinimui savivaldybė ski</w:t>
      </w:r>
      <w:r>
        <w:t>ria pakankamai daug dėmesio, iš</w:t>
      </w:r>
      <w:r w:rsidRPr="006E54AB">
        <w:t xml:space="preserve">laiko visų švietimo įstaigų valgyklas, skiria biudžeto lėšų virtuvės </w:t>
      </w:r>
      <w:r>
        <w:t>įrangai</w:t>
      </w:r>
      <w:r w:rsidRPr="006E54AB">
        <w:t xml:space="preserve"> atnaujin</w:t>
      </w:r>
      <w:r>
        <w:t>ti</w:t>
      </w:r>
      <w:r w:rsidRPr="006E54AB">
        <w:t xml:space="preserve">. </w:t>
      </w:r>
    </w:p>
    <w:p w:rsidR="00035D9E" w:rsidRPr="006E54AB" w:rsidRDefault="00035D9E" w:rsidP="00035D9E">
      <w:pPr>
        <w:tabs>
          <w:tab w:val="left" w:pos="567"/>
        </w:tabs>
        <w:spacing w:line="300" w:lineRule="atLeast"/>
        <w:jc w:val="both"/>
      </w:pPr>
      <w:r>
        <w:tab/>
      </w:r>
      <w:r w:rsidRPr="006E54AB">
        <w:t xml:space="preserve">Švietimui skiriamų lėšų suma sudaro geras sąlygas vaikų ugdymui. Vienam mokiniui tenkanti mokymo lėšų suma kasmet didėja. </w:t>
      </w:r>
      <w:r>
        <w:t xml:space="preserve">Mokymo ir ūkio lėšų dalis (proc.) </w:t>
      </w:r>
      <w:r w:rsidRPr="00EA2758">
        <w:t>savivaldybės mokinia</w:t>
      </w:r>
      <w:r>
        <w:t>m</w:t>
      </w:r>
      <w:r w:rsidRPr="00EA2758">
        <w:t>s</w:t>
      </w:r>
      <w:r w:rsidRPr="006E54AB">
        <w:t xml:space="preserve"> </w:t>
      </w:r>
      <w:r>
        <w:t>mažai skiriasi nuo situacijos šalyje.</w:t>
      </w:r>
    </w:p>
    <w:p w:rsidR="00035D9E" w:rsidRPr="006E54AB" w:rsidRDefault="00035D9E" w:rsidP="00035D9E">
      <w:pPr>
        <w:tabs>
          <w:tab w:val="left" w:pos="567"/>
        </w:tabs>
        <w:jc w:val="both"/>
      </w:pPr>
      <w:r>
        <w:tab/>
        <w:t>Indėlis</w:t>
      </w:r>
      <w:r w:rsidRPr="00EA2758">
        <w:t xml:space="preserve"> į švietimą</w:t>
      </w:r>
      <w:r>
        <w:t>, turimi žmogiškieji ir materialiniai ištekliai bei</w:t>
      </w:r>
      <w:r w:rsidRPr="00EA2758">
        <w:t xml:space="preserve"> </w:t>
      </w:r>
      <w:r>
        <w:t>pastangos, reikalingo</w:t>
      </w:r>
      <w:r w:rsidRPr="00EA2758">
        <w:t>s švietimo siste</w:t>
      </w:r>
      <w:r>
        <w:t xml:space="preserve">mai veikti ir tikslams pasiekti, savivaldybėje optimalūs. </w:t>
      </w:r>
      <w:r w:rsidRPr="006E54AB">
        <w:rPr>
          <w:b/>
          <w:bCs/>
        </w:rPr>
        <w:t xml:space="preserve">Pažanga </w:t>
      </w:r>
      <w:r>
        <w:rPr>
          <w:b/>
          <w:bCs/>
        </w:rPr>
        <w:t xml:space="preserve"> išlaikoma.</w:t>
      </w:r>
      <w:r w:rsidRPr="006E54AB">
        <w:t xml:space="preserve"> </w:t>
      </w:r>
    </w:p>
    <w:p w:rsidR="00035D9E" w:rsidRPr="006E54AB" w:rsidRDefault="00035D9E" w:rsidP="00035D9E">
      <w:pPr>
        <w:tabs>
          <w:tab w:val="num" w:pos="1276"/>
          <w:tab w:val="left" w:pos="1418"/>
        </w:tabs>
        <w:overflowPunct w:val="0"/>
        <w:textAlignment w:val="baseline"/>
        <w:rPr>
          <w:b/>
          <w:szCs w:val="20"/>
        </w:rPr>
      </w:pPr>
    </w:p>
    <w:bookmarkEnd w:id="0"/>
    <w:p w:rsidR="00035D9E" w:rsidRPr="00D21491" w:rsidRDefault="00035D9E" w:rsidP="00035D9E">
      <w:pPr>
        <w:tabs>
          <w:tab w:val="num" w:pos="1276"/>
          <w:tab w:val="left" w:pos="1418"/>
        </w:tabs>
        <w:overflowPunct w:val="0"/>
        <w:jc w:val="center"/>
        <w:textAlignment w:val="baseline"/>
        <w:rPr>
          <w:rFonts w:ascii="Palemonas" w:hAnsi="Palemonas"/>
          <w:b/>
          <w:szCs w:val="20"/>
        </w:rPr>
      </w:pPr>
      <w:r w:rsidRPr="00D21491">
        <w:rPr>
          <w:rFonts w:ascii="Palemonas" w:hAnsi="Palemonas"/>
          <w:b/>
          <w:szCs w:val="20"/>
        </w:rPr>
        <w:t>III SKYRIUS</w:t>
      </w:r>
    </w:p>
    <w:p w:rsidR="00035D9E" w:rsidRPr="007E459B" w:rsidRDefault="00035D9E" w:rsidP="00035D9E">
      <w:pPr>
        <w:jc w:val="center"/>
        <w:rPr>
          <w:b/>
        </w:rPr>
      </w:pPr>
      <w:r w:rsidRPr="007E459B">
        <w:rPr>
          <w:b/>
        </w:rPr>
        <w:t>UGDYMO PROCESO RODIKLIAI</w:t>
      </w:r>
    </w:p>
    <w:p w:rsidR="00035D9E" w:rsidRPr="00D21491" w:rsidRDefault="00035D9E" w:rsidP="00035D9E">
      <w:pPr>
        <w:tabs>
          <w:tab w:val="num" w:pos="1276"/>
          <w:tab w:val="left" w:pos="1418"/>
        </w:tabs>
        <w:overflowPunct w:val="0"/>
        <w:jc w:val="both"/>
        <w:textAlignment w:val="baseline"/>
        <w:rPr>
          <w:rFonts w:ascii="Palemonas" w:hAnsi="Palemonas"/>
          <w:szCs w:val="20"/>
        </w:rPr>
      </w:pPr>
    </w:p>
    <w:p w:rsidR="00035D9E" w:rsidRDefault="00035D9E" w:rsidP="00035D9E">
      <w:pPr>
        <w:tabs>
          <w:tab w:val="left" w:pos="567"/>
        </w:tabs>
        <w:spacing w:before="40" w:after="40"/>
        <w:rPr>
          <w:b/>
          <w:lang w:eastAsia="en-GB"/>
        </w:rPr>
      </w:pPr>
      <w:r w:rsidRPr="007E459B">
        <w:rPr>
          <w:b/>
          <w:lang w:eastAsia="en-GB"/>
        </w:rPr>
        <w:t>Ikimokykliniame ir priešmokykliniame ugdyme dalyvaujančių 3–5 metų vaikų dalis*</w:t>
      </w:r>
    </w:p>
    <w:p w:rsidR="00035D9E" w:rsidRDefault="00035D9E" w:rsidP="00035D9E">
      <w:pPr>
        <w:tabs>
          <w:tab w:val="left" w:pos="567"/>
        </w:tabs>
        <w:spacing w:before="40" w:after="40"/>
        <w:jc w:val="both"/>
      </w:pPr>
      <w:r>
        <w:tab/>
        <w:t>Šiuo privalomu savivaldybės r</w:t>
      </w:r>
      <w:r w:rsidRPr="007E459B">
        <w:t>odikliu vertinama ikimokyklinio ir priešmokyklinio ugdymo aprėptis savivaldybėje ir institucinio ugdymo prieinamumas</w:t>
      </w:r>
      <w:r>
        <w:t xml:space="preserve">. Utenos rajono savivaldybėje kasmet didėja dalis vaikų, lankančių ikimokyklinio ir priešmokyklinio ugdymo programas, jis didesnis nei šalies  vidurkis. </w:t>
      </w:r>
    </w:p>
    <w:p w:rsidR="00035D9E" w:rsidRDefault="00035D9E" w:rsidP="00035D9E">
      <w:pPr>
        <w:ind w:firstLine="284"/>
        <w:jc w:val="both"/>
      </w:pPr>
      <w:r>
        <w:t>I</w:t>
      </w:r>
      <w:r w:rsidRPr="00532438">
        <w:t>kimokyklinio ugdymo 2</w:t>
      </w:r>
      <w:r>
        <w:t>–</w:t>
      </w:r>
      <w:r w:rsidRPr="00532438">
        <w:t xml:space="preserve">5 metų </w:t>
      </w:r>
      <w:r>
        <w:t>ir p</w:t>
      </w:r>
      <w:r w:rsidRPr="00532438">
        <w:t>riešmokyklinio amžiaus vaika</w:t>
      </w:r>
      <w:r>
        <w:t>ms (gim. 2020–2016 m.</w:t>
      </w:r>
      <w:r w:rsidRPr="00532438">
        <w:t>) sudaromos sąlygos</w:t>
      </w:r>
      <w:r>
        <w:t xml:space="preserve"> ir </w:t>
      </w:r>
      <w:r w:rsidRPr="00532438">
        <w:t>tenkinamas</w:t>
      </w:r>
      <w:r>
        <w:t xml:space="preserve"> </w:t>
      </w:r>
      <w:proofErr w:type="spellStart"/>
      <w:r>
        <w:t>ugdymo(si</w:t>
      </w:r>
      <w:proofErr w:type="spellEnd"/>
      <w:r>
        <w:t xml:space="preserve">) poreikis. </w:t>
      </w:r>
      <w:r w:rsidRPr="00532438">
        <w:t xml:space="preserve">Visiems ankstyvojo amžiaus vaikams (gim. </w:t>
      </w:r>
      <w:r>
        <w:t>2020</w:t>
      </w:r>
      <w:r w:rsidRPr="00811E55">
        <w:t>–</w:t>
      </w:r>
      <w:r>
        <w:t>2021 m.) 2022</w:t>
      </w:r>
      <w:r w:rsidRPr="00532438">
        <w:t xml:space="preserve"> m. rugsėjo 1 d. buvo pasiūlytas institucinis ugdymas, kurių tėvai iš anksto buvo pateikę prašymus Utenos rajono saviva</w:t>
      </w:r>
      <w:r>
        <w:t xml:space="preserve">ldybės administracijai. </w:t>
      </w:r>
      <w:r w:rsidRPr="00532438">
        <w:t>P</w:t>
      </w:r>
      <w:r>
        <w:t>apildomai buvo priimta 25</w:t>
      </w:r>
      <w:r w:rsidRPr="00532438">
        <w:t xml:space="preserve"> (1</w:t>
      </w:r>
      <w:r>
        <w:t>–</w:t>
      </w:r>
      <w:r w:rsidRPr="00532438">
        <w:t xml:space="preserve">2 m. amžiaus) vaikai.  Siekiant tenkinti tėvų (globėjų) poreikį dėl institucinio ugdymo prieinamumo ikimokyklinio amžiaus vaikams, nuo </w:t>
      </w:r>
      <w:r w:rsidRPr="00532438">
        <w:rPr>
          <w:lang w:val="en-US"/>
        </w:rPr>
        <w:t>2022 m. rugs</w:t>
      </w:r>
      <w:r w:rsidRPr="00532438">
        <w:t>ė</w:t>
      </w:r>
      <w:r w:rsidRPr="00532438">
        <w:rPr>
          <w:lang w:val="en-US"/>
        </w:rPr>
        <w:t xml:space="preserve">jo 1 d. </w:t>
      </w:r>
      <w:r w:rsidRPr="00532438">
        <w:t>Utenos mokyklose-vaikų darželiuose ,,Eglutė“ ir ,,Varpelis“ ne</w:t>
      </w:r>
      <w:r>
        <w:t xml:space="preserve">formuotos pradinės </w:t>
      </w:r>
      <w:r w:rsidRPr="00720B8F">
        <w:t>klasės,</w:t>
      </w:r>
      <w:r w:rsidRPr="00532438">
        <w:t xml:space="preserve"> savivaldybės biudžeto lėšomis įrengtos 2 naujos ikimokyklinio ugdymo grupės, skirtos mokytojų, dirbančių pagal ikimokyklinio ugdymo programą, ir mokytojų padėjėjų pareigybės.</w:t>
      </w:r>
      <w:r>
        <w:t xml:space="preserve"> </w:t>
      </w:r>
    </w:p>
    <w:p w:rsidR="00035D9E" w:rsidRDefault="00035D9E" w:rsidP="00035D9E">
      <w:pPr>
        <w:tabs>
          <w:tab w:val="left" w:pos="709"/>
          <w:tab w:val="left" w:pos="851"/>
          <w:tab w:val="num" w:pos="993"/>
        </w:tabs>
        <w:overflowPunct w:val="0"/>
        <w:jc w:val="both"/>
        <w:textAlignment w:val="baseline"/>
        <w:rPr>
          <w:b/>
          <w:szCs w:val="20"/>
        </w:rPr>
      </w:pPr>
      <w:r>
        <w:rPr>
          <w:noProof/>
          <w:lang w:eastAsia="lt-LT"/>
        </w:rPr>
        <w:lastRenderedPageBreak/>
        <w:drawing>
          <wp:inline distT="0" distB="0" distL="0" distR="0" wp14:anchorId="2379A74F" wp14:editId="0D1455FF">
            <wp:extent cx="5791200" cy="2392680"/>
            <wp:effectExtent l="0" t="0" r="19050" b="26670"/>
            <wp:docPr id="2"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35D9E" w:rsidRDefault="00035D9E" w:rsidP="00035D9E">
      <w:pPr>
        <w:tabs>
          <w:tab w:val="left" w:pos="709"/>
          <w:tab w:val="left" w:pos="851"/>
          <w:tab w:val="num" w:pos="993"/>
        </w:tabs>
        <w:overflowPunct w:val="0"/>
        <w:jc w:val="both"/>
        <w:textAlignment w:val="baseline"/>
        <w:rPr>
          <w:b/>
          <w:szCs w:val="20"/>
        </w:rPr>
      </w:pPr>
    </w:p>
    <w:p w:rsidR="00035D9E" w:rsidRDefault="00035D9E" w:rsidP="00035D9E">
      <w:pPr>
        <w:tabs>
          <w:tab w:val="left" w:pos="709"/>
          <w:tab w:val="left" w:pos="851"/>
          <w:tab w:val="num" w:pos="993"/>
        </w:tabs>
        <w:overflowPunct w:val="0"/>
        <w:jc w:val="both"/>
        <w:textAlignment w:val="baseline"/>
        <w:rPr>
          <w:b/>
        </w:rPr>
      </w:pPr>
      <w:r w:rsidRPr="007E459B">
        <w:rPr>
          <w:b/>
        </w:rPr>
        <w:t>Savivaldybės mokyklose ugdomų 3–5 metų vaikų, kurių deklaruota gyvenamoji vieta yra kitoje savivaldybėje, dalis*</w:t>
      </w:r>
    </w:p>
    <w:p w:rsidR="00035D9E" w:rsidRDefault="00035D9E" w:rsidP="00035D9E">
      <w:pPr>
        <w:tabs>
          <w:tab w:val="left" w:pos="567"/>
          <w:tab w:val="left" w:pos="709"/>
          <w:tab w:val="left" w:pos="851"/>
          <w:tab w:val="num" w:pos="993"/>
        </w:tabs>
        <w:overflowPunct w:val="0"/>
        <w:jc w:val="both"/>
        <w:textAlignment w:val="baseline"/>
        <w:rPr>
          <w:b/>
        </w:rPr>
      </w:pPr>
      <w:r>
        <w:tab/>
        <w:t>Šiuo privalomu savivaldybės r</w:t>
      </w:r>
      <w:r w:rsidRPr="007E459B">
        <w:t>odikliu vertinama</w:t>
      </w:r>
      <w:r>
        <w:t>s</w:t>
      </w:r>
      <w:r w:rsidRPr="007E459B">
        <w:t xml:space="preserve"> ikimokyklinio ir priešmokyklinio ugdymo institucinio ugdymo prieinamumas vaikams</w:t>
      </w:r>
      <w:r>
        <w:t>, kurie nėra deklaravę gyvenamosios vietos savivaldybėje, bet lanko ikimokyklinio ir priešmokyklinio ugdymo programas įgyvendinančios įstaigos savivaldybėje.  Lankančių  kitų savivaldybių vaikų  dalis  kasmet mažėja. 2020 m. lankė 10,1 proc. (šalyje – 6,2 proc.), 2021 m. – 9,1 proc. (šalyje – 6,3 proc.), 2022 m. – 7,6 proc. (šalyje – 7,7 proc.).</w:t>
      </w:r>
    </w:p>
    <w:p w:rsidR="00035D9E" w:rsidRDefault="00035D9E" w:rsidP="00035D9E">
      <w:pPr>
        <w:tabs>
          <w:tab w:val="left" w:pos="709"/>
          <w:tab w:val="left" w:pos="851"/>
          <w:tab w:val="num" w:pos="993"/>
        </w:tabs>
        <w:overflowPunct w:val="0"/>
        <w:jc w:val="both"/>
        <w:textAlignment w:val="baseline"/>
        <w:rPr>
          <w:b/>
        </w:rPr>
      </w:pPr>
    </w:p>
    <w:p w:rsidR="00035D9E" w:rsidRDefault="00035D9E" w:rsidP="00035D9E">
      <w:pPr>
        <w:shd w:val="clear" w:color="auto" w:fill="FFFFFF"/>
        <w:tabs>
          <w:tab w:val="left" w:pos="142"/>
          <w:tab w:val="left" w:pos="567"/>
        </w:tabs>
        <w:rPr>
          <w:b/>
        </w:rPr>
      </w:pPr>
      <w:r w:rsidRPr="007E459B">
        <w:rPr>
          <w:b/>
        </w:rPr>
        <w:t>Savivaldybės 3–5 metų vaikų, ugdomų ne savivaldybės mokyklose, dalis*</w:t>
      </w:r>
    </w:p>
    <w:p w:rsidR="00035D9E" w:rsidRDefault="00035D9E" w:rsidP="00035D9E">
      <w:pPr>
        <w:tabs>
          <w:tab w:val="left" w:pos="567"/>
          <w:tab w:val="left" w:pos="851"/>
          <w:tab w:val="num" w:pos="993"/>
        </w:tabs>
        <w:overflowPunct w:val="0"/>
        <w:jc w:val="both"/>
        <w:textAlignment w:val="baseline"/>
        <w:rPr>
          <w:b/>
        </w:rPr>
      </w:pPr>
      <w:r>
        <w:tab/>
        <w:t>Šiuo privalomu savivaldybės r</w:t>
      </w:r>
      <w:r w:rsidRPr="007E459B">
        <w:t>odikliu</w:t>
      </w:r>
      <w:r w:rsidRPr="00396BEF">
        <w:t xml:space="preserve"> </w:t>
      </w:r>
      <w:r w:rsidRPr="007E459B">
        <w:t>vertinama savivaldybės</w:t>
      </w:r>
      <w:r>
        <w:t xml:space="preserve"> vaikų pasirinkimas lankyti ikimokyklinio  ir priešmokyklinio ugdymo programas</w:t>
      </w:r>
      <w:r w:rsidRPr="007E459B">
        <w:t>.</w:t>
      </w:r>
      <w:r>
        <w:t xml:space="preserve"> Lankančių  kitų savivaldybių  institucijas vaikų  dalis nėra didelė. 2020 m. lankė 1,7 proc. (šalyje – 6,2 proc.), 2021 m. – 1,2 proc.   (šalyje – 6,6 proc.), 2022 m. – 1,5 proc. (šalyje – 8,2 proc.),</w:t>
      </w:r>
    </w:p>
    <w:p w:rsidR="00035D9E" w:rsidRPr="007E459B" w:rsidRDefault="00035D9E" w:rsidP="00035D9E">
      <w:pPr>
        <w:shd w:val="clear" w:color="auto" w:fill="FFFFFF"/>
        <w:tabs>
          <w:tab w:val="left" w:pos="142"/>
          <w:tab w:val="left" w:pos="567"/>
        </w:tabs>
        <w:jc w:val="both"/>
        <w:rPr>
          <w:b/>
          <w:caps/>
        </w:rPr>
      </w:pPr>
    </w:p>
    <w:p w:rsidR="00035D9E" w:rsidRPr="007E459B" w:rsidRDefault="00035D9E" w:rsidP="00035D9E">
      <w:pPr>
        <w:tabs>
          <w:tab w:val="left" w:pos="567"/>
        </w:tabs>
        <w:jc w:val="both"/>
        <w:rPr>
          <w:b/>
        </w:rPr>
      </w:pPr>
      <w:r w:rsidRPr="007E459B">
        <w:rPr>
          <w:b/>
        </w:rPr>
        <w:t xml:space="preserve">Mokinių, turinčių specialiųjų ugdymosi poreikių, ugdomų integruotai bendrosios paskirties švietimo įstaigose, dalis* </w:t>
      </w:r>
    </w:p>
    <w:p w:rsidR="00035D9E" w:rsidRDefault="00035D9E" w:rsidP="00035D9E">
      <w:pPr>
        <w:tabs>
          <w:tab w:val="left" w:pos="567"/>
          <w:tab w:val="left" w:pos="851"/>
          <w:tab w:val="num" w:pos="993"/>
        </w:tabs>
        <w:overflowPunct w:val="0"/>
        <w:jc w:val="both"/>
        <w:textAlignment w:val="baseline"/>
        <w:rPr>
          <w:rFonts w:eastAsia="+mn-ea"/>
          <w:bCs/>
          <w:kern w:val="24"/>
        </w:rPr>
      </w:pPr>
      <w:r>
        <w:tab/>
        <w:t>Šiuo privalomu savivaldybės r</w:t>
      </w:r>
      <w:r w:rsidRPr="007E459B">
        <w:t xml:space="preserve">odikliu </w:t>
      </w:r>
      <w:r>
        <w:t xml:space="preserve"> matuojamas s</w:t>
      </w:r>
      <w:r w:rsidRPr="007E459B">
        <w:t>pecialiųjų ugdymosi poreikių t</w:t>
      </w:r>
      <w:r>
        <w:t>urinčių mokinių</w:t>
      </w:r>
      <w:r w:rsidRPr="007E459B">
        <w:t xml:space="preserve">, ugdomų integruotai bendrojo ugdymo bendrosiose mokyklose, dalis. </w:t>
      </w:r>
      <w:r w:rsidRPr="006948CA">
        <w:rPr>
          <w:rFonts w:eastAsia="+mn-ea"/>
          <w:bCs/>
          <w:kern w:val="24"/>
        </w:rPr>
        <w:t xml:space="preserve">Utenos rajono savivaldybės ugdymo įstaigose </w:t>
      </w:r>
      <w:proofErr w:type="spellStart"/>
      <w:r w:rsidRPr="006948CA">
        <w:rPr>
          <w:rFonts w:eastAsia="+mn-ea"/>
          <w:bCs/>
          <w:iCs/>
          <w:kern w:val="24"/>
        </w:rPr>
        <w:t>įtraukusis</w:t>
      </w:r>
      <w:proofErr w:type="spellEnd"/>
      <w:r w:rsidRPr="006948CA">
        <w:rPr>
          <w:rFonts w:eastAsia="+mn-ea"/>
          <w:bCs/>
          <w:iCs/>
          <w:kern w:val="24"/>
        </w:rPr>
        <w:t xml:space="preserve"> ugdymas visiems</w:t>
      </w:r>
      <w:r w:rsidRPr="006948CA">
        <w:rPr>
          <w:rFonts w:eastAsia="+mn-ea"/>
          <w:bCs/>
          <w:kern w:val="24"/>
        </w:rPr>
        <w:t xml:space="preserve"> siejamas su sėkmingu visų mokinių (vaikų)  dalyvavimu bendrame ugdymo procese. Utenos rajono </w:t>
      </w:r>
      <w:r>
        <w:rPr>
          <w:rFonts w:eastAsia="+mn-ea"/>
          <w:bCs/>
          <w:kern w:val="24"/>
        </w:rPr>
        <w:t xml:space="preserve">švietimo įstaigose </w:t>
      </w:r>
      <w:r w:rsidRPr="006948CA">
        <w:rPr>
          <w:rFonts w:eastAsia="+mn-ea"/>
          <w:bCs/>
          <w:kern w:val="24"/>
        </w:rPr>
        <w:t xml:space="preserve">  ugdomi  947</w:t>
      </w:r>
      <w:r w:rsidRPr="006948CA">
        <w:t xml:space="preserve"> specialiųjų ugdymosi poreikių</w:t>
      </w:r>
      <w:r>
        <w:t xml:space="preserve"> turintys </w:t>
      </w:r>
      <w:r w:rsidRPr="006948CA">
        <w:t>vaikai (iš jų</w:t>
      </w:r>
      <w:r w:rsidRPr="006948CA">
        <w:rPr>
          <w:bCs/>
          <w:kern w:val="24"/>
        </w:rPr>
        <w:t xml:space="preserve"> 164 </w:t>
      </w:r>
      <w:r>
        <w:t>–</w:t>
      </w:r>
      <w:r w:rsidRPr="006948CA">
        <w:rPr>
          <w:bCs/>
          <w:kern w:val="24"/>
        </w:rPr>
        <w:t xml:space="preserve"> </w:t>
      </w:r>
      <w:r w:rsidRPr="006948CA">
        <w:rPr>
          <w:rFonts w:eastAsia="+mn-ea"/>
          <w:bCs/>
          <w:kern w:val="24"/>
        </w:rPr>
        <w:t>d</w:t>
      </w:r>
      <w:r w:rsidRPr="006948CA">
        <w:rPr>
          <w:bCs/>
          <w:kern w:val="24"/>
        </w:rPr>
        <w:t>idelių ir labai didelių ugdymosi poreikių</w:t>
      </w:r>
      <w:r w:rsidRPr="006948CA">
        <w:rPr>
          <w:rFonts w:eastAsia="+mn-ea"/>
          <w:bCs/>
          <w:kern w:val="24"/>
        </w:rPr>
        <w:t>).</w:t>
      </w:r>
    </w:p>
    <w:p w:rsidR="00035D9E" w:rsidRDefault="00035D9E" w:rsidP="00035D9E">
      <w:pPr>
        <w:tabs>
          <w:tab w:val="left" w:pos="709"/>
          <w:tab w:val="left" w:pos="851"/>
          <w:tab w:val="num" w:pos="993"/>
        </w:tabs>
        <w:overflowPunct w:val="0"/>
        <w:jc w:val="both"/>
        <w:textAlignment w:val="baseline"/>
        <w:rPr>
          <w:b/>
          <w:szCs w:val="20"/>
        </w:rPr>
      </w:pPr>
    </w:p>
    <w:p w:rsidR="00035D9E" w:rsidRPr="007E459B" w:rsidRDefault="00035D9E" w:rsidP="00035D9E">
      <w:pPr>
        <w:shd w:val="clear" w:color="auto" w:fill="FFFFFF"/>
        <w:tabs>
          <w:tab w:val="left" w:pos="567"/>
          <w:tab w:val="left" w:pos="9639"/>
        </w:tabs>
        <w:rPr>
          <w:b/>
        </w:rPr>
      </w:pPr>
      <w:r w:rsidRPr="007E459B">
        <w:rPr>
          <w:b/>
        </w:rPr>
        <w:t>Negalią turinčių mokinių dalis nuo mokinių, turinčių specialiųjų ugdymosi poreikių,  ugdomų integruotai bendrosios paskirties švietimo įstaigose*</w:t>
      </w:r>
    </w:p>
    <w:p w:rsidR="00035D9E" w:rsidRDefault="00035D9E" w:rsidP="00035D9E">
      <w:pPr>
        <w:tabs>
          <w:tab w:val="left" w:pos="567"/>
          <w:tab w:val="left" w:pos="851"/>
          <w:tab w:val="num" w:pos="993"/>
        </w:tabs>
        <w:overflowPunct w:val="0"/>
        <w:jc w:val="both"/>
        <w:textAlignment w:val="baseline"/>
        <w:rPr>
          <w:b/>
          <w:szCs w:val="20"/>
        </w:rPr>
      </w:pPr>
      <w:r>
        <w:tab/>
        <w:t>Šiuo privalomu savivaldybės r</w:t>
      </w:r>
      <w:r w:rsidRPr="007E459B">
        <w:t xml:space="preserve">odikliu </w:t>
      </w:r>
      <w:r>
        <w:t>vertinamas m</w:t>
      </w:r>
      <w:r w:rsidRPr="007E459B">
        <w:rPr>
          <w:lang w:eastAsia="en-GB"/>
        </w:rPr>
        <w:t xml:space="preserve">okinių, kuriems nustatytas </w:t>
      </w:r>
      <w:proofErr w:type="spellStart"/>
      <w:r w:rsidRPr="007E459B">
        <w:rPr>
          <w:lang w:eastAsia="en-GB"/>
        </w:rPr>
        <w:t>neįgalumas</w:t>
      </w:r>
      <w:proofErr w:type="spellEnd"/>
      <w:r w:rsidRPr="007E459B">
        <w:rPr>
          <w:lang w:eastAsia="en-GB"/>
        </w:rPr>
        <w:t xml:space="preserve">, dalis tarp integruotai bendrojo ugdymo bendrosiose mokyklose ugdomų specialiųjų ugdymosi poreikių </w:t>
      </w:r>
      <w:r w:rsidRPr="007E459B">
        <w:t xml:space="preserve">turinčių </w:t>
      </w:r>
      <w:r w:rsidRPr="007E459B">
        <w:rPr>
          <w:lang w:eastAsia="en-GB"/>
        </w:rPr>
        <w:t>mokinių</w:t>
      </w:r>
      <w:r>
        <w:rPr>
          <w:lang w:eastAsia="en-GB"/>
        </w:rPr>
        <w:t xml:space="preserve">. </w:t>
      </w:r>
      <w:r w:rsidRPr="007E459B">
        <w:t>Rodiklis parodo įtraukiojo ugdymo aprėptį savivaldybės lygmeniu, prognozuoja švietimo pagalbos būtinumą</w:t>
      </w:r>
      <w:r>
        <w:t xml:space="preserve"> (8 pav.)</w:t>
      </w:r>
    </w:p>
    <w:p w:rsidR="00035D9E" w:rsidRDefault="00035D9E" w:rsidP="00035D9E">
      <w:pPr>
        <w:tabs>
          <w:tab w:val="left" w:pos="709"/>
          <w:tab w:val="left" w:pos="851"/>
          <w:tab w:val="num" w:pos="993"/>
        </w:tabs>
        <w:overflowPunct w:val="0"/>
        <w:ind w:left="-567" w:hanging="142"/>
        <w:jc w:val="center"/>
        <w:textAlignment w:val="baseline"/>
        <w:rPr>
          <w:b/>
          <w:szCs w:val="20"/>
        </w:rPr>
      </w:pPr>
      <w:r>
        <w:rPr>
          <w:noProof/>
          <w:lang w:eastAsia="lt-LT"/>
        </w:rPr>
        <w:lastRenderedPageBreak/>
        <w:drawing>
          <wp:inline distT="0" distB="0" distL="0" distR="0" wp14:anchorId="22F9F7B0" wp14:editId="6A9FD42E">
            <wp:extent cx="6141720" cy="2827020"/>
            <wp:effectExtent l="0" t="0" r="11430" b="11430"/>
            <wp:docPr id="12" name="Diagrama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35D9E" w:rsidRDefault="00035D9E" w:rsidP="00035D9E">
      <w:pPr>
        <w:tabs>
          <w:tab w:val="left" w:pos="709"/>
          <w:tab w:val="left" w:pos="851"/>
          <w:tab w:val="num" w:pos="993"/>
        </w:tabs>
        <w:overflowPunct w:val="0"/>
        <w:jc w:val="both"/>
        <w:textAlignment w:val="baseline"/>
        <w:rPr>
          <w:b/>
          <w:szCs w:val="20"/>
        </w:rPr>
      </w:pPr>
    </w:p>
    <w:p w:rsidR="00035D9E" w:rsidRDefault="00035D9E" w:rsidP="00035D9E">
      <w:pPr>
        <w:tabs>
          <w:tab w:val="left" w:pos="709"/>
          <w:tab w:val="left" w:pos="851"/>
          <w:tab w:val="num" w:pos="993"/>
        </w:tabs>
        <w:overflowPunct w:val="0"/>
        <w:jc w:val="both"/>
        <w:textAlignment w:val="baseline"/>
        <w:rPr>
          <w:b/>
        </w:rPr>
      </w:pPr>
      <w:r w:rsidRPr="007E459B">
        <w:rPr>
          <w:b/>
        </w:rPr>
        <w:t>Švietimo pagalbą gaunančių mokinių dalis*</w:t>
      </w:r>
    </w:p>
    <w:p w:rsidR="00035D9E" w:rsidRDefault="00035D9E" w:rsidP="00035D9E">
      <w:pPr>
        <w:tabs>
          <w:tab w:val="left" w:pos="567"/>
          <w:tab w:val="left" w:pos="851"/>
          <w:tab w:val="num" w:pos="993"/>
        </w:tabs>
        <w:overflowPunct w:val="0"/>
        <w:jc w:val="both"/>
        <w:textAlignment w:val="baseline"/>
      </w:pPr>
      <w:r>
        <w:tab/>
        <w:t>Šis privalomas savivaldybės rodiklis</w:t>
      </w:r>
      <w:r w:rsidRPr="007E459B">
        <w:t xml:space="preserve"> parodo savivaldybės mokyklų pasirengimą suteikti švietimo pagalbą visiems mokiniams, kuriems tokia pagalba yra nustatyta.</w:t>
      </w:r>
      <w:r>
        <w:t xml:space="preserve"> Mokinių gaunančių  švietimo pagalbą dalis kasmet auga, ji didesnė nei šalies ( 9 pav.)</w:t>
      </w:r>
    </w:p>
    <w:p w:rsidR="00035D9E" w:rsidRDefault="00035D9E" w:rsidP="00035D9E">
      <w:pPr>
        <w:tabs>
          <w:tab w:val="left" w:pos="709"/>
          <w:tab w:val="left" w:pos="851"/>
          <w:tab w:val="num" w:pos="993"/>
        </w:tabs>
        <w:overflowPunct w:val="0"/>
        <w:jc w:val="both"/>
        <w:textAlignment w:val="baseline"/>
        <w:rPr>
          <w:b/>
        </w:rPr>
      </w:pPr>
    </w:p>
    <w:p w:rsidR="00035D9E" w:rsidRDefault="00035D9E" w:rsidP="00035D9E">
      <w:pPr>
        <w:tabs>
          <w:tab w:val="left" w:pos="709"/>
          <w:tab w:val="left" w:pos="851"/>
          <w:tab w:val="num" w:pos="993"/>
        </w:tabs>
        <w:overflowPunct w:val="0"/>
        <w:jc w:val="center"/>
        <w:textAlignment w:val="baseline"/>
        <w:rPr>
          <w:b/>
          <w:szCs w:val="20"/>
        </w:rPr>
      </w:pPr>
      <w:r>
        <w:rPr>
          <w:noProof/>
          <w:lang w:eastAsia="lt-LT"/>
        </w:rPr>
        <w:drawing>
          <wp:inline distT="0" distB="0" distL="0" distR="0" wp14:anchorId="27741C7E" wp14:editId="2C75D52E">
            <wp:extent cx="5372100" cy="2293620"/>
            <wp:effectExtent l="0" t="0" r="19050" b="11430"/>
            <wp:docPr id="13" name="Diagrama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35D9E" w:rsidRDefault="00035D9E" w:rsidP="00035D9E">
      <w:pPr>
        <w:tabs>
          <w:tab w:val="left" w:pos="709"/>
          <w:tab w:val="left" w:pos="851"/>
          <w:tab w:val="num" w:pos="993"/>
        </w:tabs>
        <w:overflowPunct w:val="0"/>
        <w:jc w:val="both"/>
        <w:textAlignment w:val="baseline"/>
        <w:rPr>
          <w:b/>
          <w:szCs w:val="20"/>
        </w:rPr>
      </w:pPr>
    </w:p>
    <w:p w:rsidR="00035D9E" w:rsidRDefault="00035D9E" w:rsidP="00035D9E">
      <w:pPr>
        <w:tabs>
          <w:tab w:val="left" w:pos="567"/>
          <w:tab w:val="left" w:pos="851"/>
          <w:tab w:val="num" w:pos="993"/>
        </w:tabs>
        <w:overflowPunct w:val="0"/>
        <w:jc w:val="both"/>
        <w:textAlignment w:val="baseline"/>
        <w:rPr>
          <w:b/>
          <w:szCs w:val="20"/>
        </w:rPr>
      </w:pPr>
      <w:r>
        <w:rPr>
          <w:rStyle w:val="normaltextrun"/>
          <w:rFonts w:eastAsiaTheme="majorEastAsia"/>
          <w:color w:val="000000"/>
          <w:shd w:val="clear" w:color="auto" w:fill="FFFFFF"/>
        </w:rPr>
        <w:tab/>
        <w:t xml:space="preserve">Utenos rajono savivaldybėje aktualus probleminis rodiklis - Pilną  mokyklos specialistų pagalbą pagal Pedagoginės psichologinės tarnybos rekomendacijas  gaunančių mokinių dalis per mokslo metus. Atlikus 2022 m. tyrimą nustatyta, kad </w:t>
      </w:r>
      <w:r w:rsidRPr="00C721E7">
        <w:t>pilną š</w:t>
      </w:r>
      <w:r>
        <w:t>vietimo pagalbą, t. y. kai mokiniams</w:t>
      </w:r>
      <w:r w:rsidRPr="00252FE7">
        <w:t xml:space="preserve"> </w:t>
      </w:r>
      <w:r>
        <w:t xml:space="preserve">visų skirtų </w:t>
      </w:r>
      <w:r w:rsidRPr="00252FE7">
        <w:t>švietimo</w:t>
      </w:r>
      <w:r>
        <w:t xml:space="preserve"> pagalbos </w:t>
      </w:r>
      <w:r w:rsidRPr="00252FE7">
        <w:t>specialistų teikiama</w:t>
      </w:r>
      <w:r>
        <w:t xml:space="preserve"> privaloma </w:t>
      </w:r>
      <w:r w:rsidRPr="00252FE7">
        <w:t>pagalba</w:t>
      </w:r>
      <w:r>
        <w:t xml:space="preserve"> ir jos intensyvumas pagal Pedagoginės psichologinės tarnybos išvadas yra užtikrinama, gauna  tokią pilną pagalbą bendrojo ugdymo mokyklose tik 10,8 proc. didelių ir labai didelių specialiųjų poreikių turinčių mokinių.  </w:t>
      </w:r>
    </w:p>
    <w:p w:rsidR="00035D9E" w:rsidRDefault="00035D9E" w:rsidP="00035D9E">
      <w:pPr>
        <w:tabs>
          <w:tab w:val="left" w:pos="709"/>
          <w:tab w:val="left" w:pos="851"/>
          <w:tab w:val="num" w:pos="993"/>
        </w:tabs>
        <w:overflowPunct w:val="0"/>
        <w:jc w:val="both"/>
        <w:textAlignment w:val="baseline"/>
        <w:rPr>
          <w:b/>
        </w:rPr>
      </w:pPr>
    </w:p>
    <w:p w:rsidR="00035D9E" w:rsidRDefault="00035D9E" w:rsidP="00035D9E">
      <w:pPr>
        <w:tabs>
          <w:tab w:val="left" w:pos="709"/>
          <w:tab w:val="left" w:pos="851"/>
          <w:tab w:val="num" w:pos="993"/>
        </w:tabs>
        <w:overflowPunct w:val="0"/>
        <w:jc w:val="both"/>
        <w:textAlignment w:val="baseline"/>
        <w:rPr>
          <w:b/>
        </w:rPr>
      </w:pPr>
      <w:r w:rsidRPr="007E459B">
        <w:rPr>
          <w:b/>
        </w:rPr>
        <w:t>Bendrojo ugdymo mokyklų 1–8 klasių komplektų, kurie yra jungtiniai, dalis*</w:t>
      </w:r>
    </w:p>
    <w:p w:rsidR="00035D9E" w:rsidRDefault="00035D9E" w:rsidP="00035D9E">
      <w:pPr>
        <w:tabs>
          <w:tab w:val="left" w:pos="567"/>
          <w:tab w:val="left" w:pos="851"/>
          <w:tab w:val="num" w:pos="993"/>
        </w:tabs>
        <w:overflowPunct w:val="0"/>
        <w:jc w:val="both"/>
        <w:textAlignment w:val="baseline"/>
      </w:pPr>
      <w:r>
        <w:tab/>
        <w:t>Šis privalomas savivaldybės rodiklis</w:t>
      </w:r>
      <w:r w:rsidRPr="007E459B">
        <w:t xml:space="preserve"> parodo bendrojo ugdymo mokyklų tinklo savivaldybėje planavimo pagrįstumą, galimybę mokiniams gauti kokybišką išsilavinimą.</w:t>
      </w:r>
      <w:r w:rsidRPr="006527D2">
        <w:t xml:space="preserve"> </w:t>
      </w:r>
    </w:p>
    <w:p w:rsidR="00035D9E" w:rsidRDefault="00035D9E" w:rsidP="00035D9E">
      <w:pPr>
        <w:tabs>
          <w:tab w:val="left" w:pos="567"/>
          <w:tab w:val="left" w:pos="851"/>
          <w:tab w:val="num" w:pos="993"/>
        </w:tabs>
        <w:overflowPunct w:val="0"/>
        <w:jc w:val="both"/>
        <w:textAlignment w:val="baseline"/>
      </w:pPr>
      <w:r>
        <w:tab/>
        <w:t xml:space="preserve">Įgyvendinant </w:t>
      </w:r>
      <w:r w:rsidRPr="00811E55">
        <w:t>Lietuvos Respublikos Vyriausybė</w:t>
      </w:r>
      <w:r>
        <w:t xml:space="preserve">s nutarimą, </w:t>
      </w:r>
      <w:r w:rsidRPr="00811E55">
        <w:t xml:space="preserve"> kad nuo 2022</w:t>
      </w:r>
      <w:r>
        <w:t>–</w:t>
      </w:r>
      <w:r w:rsidRPr="00811E55">
        <w:t>2023 m. m. 1</w:t>
      </w:r>
      <w:r>
        <w:t>–</w:t>
      </w:r>
      <w:r w:rsidRPr="00811E55">
        <w:t>4 klasės gali būti jungiamos tik po dvi klases</w:t>
      </w:r>
      <w:r>
        <w:t>,</w:t>
      </w:r>
      <w:r w:rsidRPr="00811E55">
        <w:t xml:space="preserve"> 5-</w:t>
      </w:r>
      <w:r>
        <w:t>10 klasės negali būti jungiamos, m</w:t>
      </w:r>
      <w:r w:rsidRPr="00811E55">
        <w:t>ažiau</w:t>
      </w:r>
      <w:r>
        <w:t>sias galimas mokinių skaičius 1–</w:t>
      </w:r>
      <w:r w:rsidRPr="00811E55">
        <w:t>10 klasėse – 8. Utenos rajono savivaldybės taryba 2022 m. kovo 24 d. sprendimu Nr. TS</w:t>
      </w:r>
      <w:r>
        <w:t>–</w:t>
      </w:r>
      <w:r w:rsidRPr="00811E55">
        <w:t>81 ,,Dėl Utenos rajono savivaldybės tarybos 2021 m. balandžio 15 d. sprendimo Nr. TS</w:t>
      </w:r>
      <w:r>
        <w:t>–</w:t>
      </w:r>
      <w:r w:rsidRPr="00811E55">
        <w:t>87 ,,Dėl Utenos rajono savivaldybės bendrojo ugdymo mokyklų tinklo pertvarkos 2021</w:t>
      </w:r>
      <w:r>
        <w:t>–</w:t>
      </w:r>
      <w:r w:rsidRPr="00811E55">
        <w:t xml:space="preserve">2025 metų bendrojo plano patvirtinimo“ pakeitimo“ </w:t>
      </w:r>
      <w:r>
        <w:t xml:space="preserve">dėl itin mažo mokinių skaičius </w:t>
      </w:r>
      <w:r w:rsidRPr="00811E55">
        <w:t>patvirtino</w:t>
      </w:r>
      <w:r>
        <w:t xml:space="preserve"> </w:t>
      </w:r>
      <w:r w:rsidRPr="00811E55">
        <w:t xml:space="preserve">šiuos </w:t>
      </w:r>
      <w:r w:rsidRPr="00811E55">
        <w:lastRenderedPageBreak/>
        <w:t>savivaldybės bendrojo ug</w:t>
      </w:r>
      <w:r>
        <w:t>dymo mokyklų tinklo pakeitimus, todėl mažėja savivaldybėje jungtinių pradinių klasių (10 pav.)</w:t>
      </w:r>
    </w:p>
    <w:p w:rsidR="00035D9E" w:rsidRDefault="00035D9E" w:rsidP="00035D9E">
      <w:pPr>
        <w:tabs>
          <w:tab w:val="left" w:pos="567"/>
          <w:tab w:val="left" w:pos="851"/>
          <w:tab w:val="num" w:pos="993"/>
        </w:tabs>
        <w:overflowPunct w:val="0"/>
        <w:jc w:val="both"/>
        <w:textAlignment w:val="baseline"/>
        <w:rPr>
          <w:b/>
        </w:rPr>
      </w:pPr>
      <w:r>
        <w:t xml:space="preserve"> </w:t>
      </w:r>
    </w:p>
    <w:p w:rsidR="00035D9E" w:rsidRDefault="00035D9E" w:rsidP="00035D9E">
      <w:pPr>
        <w:tabs>
          <w:tab w:val="left" w:pos="709"/>
          <w:tab w:val="left" w:pos="851"/>
          <w:tab w:val="num" w:pos="993"/>
        </w:tabs>
        <w:overflowPunct w:val="0"/>
        <w:jc w:val="center"/>
        <w:textAlignment w:val="baseline"/>
        <w:rPr>
          <w:b/>
        </w:rPr>
      </w:pPr>
      <w:r>
        <w:rPr>
          <w:noProof/>
          <w:lang w:eastAsia="lt-LT"/>
        </w:rPr>
        <w:drawing>
          <wp:inline distT="0" distB="0" distL="0" distR="0" wp14:anchorId="0E7E2763" wp14:editId="18B9C9B9">
            <wp:extent cx="5539740" cy="2674620"/>
            <wp:effectExtent l="0" t="0" r="22860" b="11430"/>
            <wp:docPr id="19" name="Diagrama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35D9E" w:rsidRDefault="00035D9E" w:rsidP="00035D9E">
      <w:pPr>
        <w:tabs>
          <w:tab w:val="left" w:pos="709"/>
          <w:tab w:val="left" w:pos="851"/>
          <w:tab w:val="num" w:pos="993"/>
        </w:tabs>
        <w:overflowPunct w:val="0"/>
        <w:jc w:val="both"/>
        <w:textAlignment w:val="baseline"/>
        <w:rPr>
          <w:b/>
        </w:rPr>
      </w:pPr>
    </w:p>
    <w:p w:rsidR="00035D9E" w:rsidRDefault="00035D9E" w:rsidP="00035D9E">
      <w:pPr>
        <w:tabs>
          <w:tab w:val="left" w:pos="709"/>
          <w:tab w:val="left" w:pos="851"/>
          <w:tab w:val="num" w:pos="993"/>
        </w:tabs>
        <w:overflowPunct w:val="0"/>
        <w:jc w:val="both"/>
        <w:textAlignment w:val="baseline"/>
        <w:rPr>
          <w:b/>
        </w:rPr>
      </w:pPr>
      <w:r w:rsidRPr="007E459B">
        <w:rPr>
          <w:b/>
        </w:rPr>
        <w:t>Bendrojo ugdymo mokyklų klasių komplektų, kuriuose yra mažiau kaip 8 mokiniai, dalis*</w:t>
      </w:r>
    </w:p>
    <w:p w:rsidR="00035D9E" w:rsidRDefault="00035D9E" w:rsidP="00035D9E">
      <w:pPr>
        <w:tabs>
          <w:tab w:val="left" w:pos="709"/>
          <w:tab w:val="left" w:pos="851"/>
          <w:tab w:val="num" w:pos="993"/>
        </w:tabs>
        <w:overflowPunct w:val="0"/>
        <w:jc w:val="both"/>
        <w:textAlignment w:val="baseline"/>
      </w:pPr>
      <w:r>
        <w:tab/>
        <w:t>Šis privalomas savivaldybės r</w:t>
      </w:r>
      <w:r w:rsidRPr="007E459B">
        <w:t>odikliu</w:t>
      </w:r>
      <w:r>
        <w:t>s</w:t>
      </w:r>
      <w:r w:rsidRPr="006527D2">
        <w:t xml:space="preserve"> </w:t>
      </w:r>
      <w:r w:rsidRPr="007E459B">
        <w:t>parodo bendrojo ugdymo mokyklų tinklo savivaldybėje planavimo pagrįstumą, galimybę mokiniams gauti kokybišką išsilavinimą.</w:t>
      </w:r>
      <w:r>
        <w:t xml:space="preserve"> Jau kelerius metus Utenos rajono savivaldybėje nebuvo formuojamos klasės, kuriuose yra mažiau nei 8 mokiniai. Utenos Krašuonos progimnazijos Versmės skyriuje, kuriame ugdomi negalią turintys mokiniai, 2022 m. suformuota jungtinė pradinė klasė, kurioje yra 7 mokiniai. Rodiklio reikšmė – 2,9 proc. nuo visų savivaldybės bendrojo ugdymo mokyklos klasių komplektų (šalyje – 2,2 proc.).</w:t>
      </w:r>
    </w:p>
    <w:p w:rsidR="00035D9E" w:rsidRDefault="00035D9E" w:rsidP="00035D9E">
      <w:pPr>
        <w:tabs>
          <w:tab w:val="left" w:pos="709"/>
          <w:tab w:val="left" w:pos="851"/>
          <w:tab w:val="num" w:pos="993"/>
        </w:tabs>
        <w:overflowPunct w:val="0"/>
        <w:jc w:val="both"/>
        <w:textAlignment w:val="baseline"/>
        <w:rPr>
          <w:b/>
        </w:rPr>
      </w:pPr>
    </w:p>
    <w:p w:rsidR="00035D9E" w:rsidRPr="007E459B" w:rsidRDefault="00035D9E" w:rsidP="00035D9E">
      <w:pPr>
        <w:tabs>
          <w:tab w:val="left" w:pos="709"/>
          <w:tab w:val="left" w:pos="851"/>
          <w:tab w:val="num" w:pos="993"/>
        </w:tabs>
        <w:overflowPunct w:val="0"/>
        <w:jc w:val="both"/>
        <w:textAlignment w:val="baseline"/>
        <w:rPr>
          <w:b/>
        </w:rPr>
      </w:pPr>
      <w:r w:rsidRPr="007E459B">
        <w:rPr>
          <w:b/>
        </w:rPr>
        <w:t>Naujai komplektuojamų priešmokyklinio ugdymo grupių, kuriose yra ne daugiau kaip 20 mokinių, dalis *</w:t>
      </w:r>
    </w:p>
    <w:p w:rsidR="00035D9E" w:rsidRDefault="00035D9E" w:rsidP="00035D9E">
      <w:pPr>
        <w:shd w:val="clear" w:color="auto" w:fill="FFFFFF"/>
        <w:tabs>
          <w:tab w:val="left" w:pos="567"/>
        </w:tabs>
        <w:spacing w:before="40" w:after="40"/>
        <w:jc w:val="both"/>
      </w:pPr>
      <w:r>
        <w:tab/>
        <w:t>Šis privalomas savivaldybės r</w:t>
      </w:r>
      <w:r w:rsidRPr="007E459B">
        <w:t xml:space="preserve">odiklis parodo mokyklų tinklo savivaldybėje planavimo pagrįstumą, galimybę mokiniams gauti kokybišką </w:t>
      </w:r>
      <w:r>
        <w:t xml:space="preserve">priešmokyklinį </w:t>
      </w:r>
      <w:r w:rsidRPr="007E459B">
        <w:t>išsilavinimą</w:t>
      </w:r>
      <w:r>
        <w:t>. 2020 m. ir 2021 m. Utenos rajono savivaldybėje  visose formuojamose 11 ir 12  priešmokyklinio ugdymo grupėse buvo iki 20 vaikų. 2022 m. buvo  naujai suformuotos 10 grupių. Vienoje grupėje buvo ugdoma 21 vaikas. Šio privalomo rodiklio reikšmė – 90 proc. (šalyje – 81,1 proc.).</w:t>
      </w:r>
    </w:p>
    <w:p w:rsidR="00035D9E" w:rsidRDefault="00035D9E" w:rsidP="00035D9E">
      <w:pPr>
        <w:shd w:val="clear" w:color="auto" w:fill="FFFFFF"/>
        <w:tabs>
          <w:tab w:val="left" w:pos="567"/>
        </w:tabs>
        <w:spacing w:before="40" w:after="40"/>
      </w:pPr>
    </w:p>
    <w:p w:rsidR="00035D9E" w:rsidRDefault="00035D9E" w:rsidP="000D315A">
      <w:pPr>
        <w:shd w:val="clear" w:color="auto" w:fill="FFFFFF"/>
        <w:tabs>
          <w:tab w:val="left" w:pos="567"/>
        </w:tabs>
        <w:spacing w:before="40" w:after="40"/>
        <w:jc w:val="both"/>
        <w:rPr>
          <w:b/>
        </w:rPr>
      </w:pPr>
      <w:r w:rsidRPr="007E459B">
        <w:rPr>
          <w:b/>
        </w:rPr>
        <w:t>Naujai komplektuojamų bendrojo ugdymo mokyklų bendrosios paskirties 1 klasių komplektų, kuriuose yra ne daugiau kaip 24 mokiniai, dalis *</w:t>
      </w:r>
    </w:p>
    <w:p w:rsidR="00035D9E" w:rsidRDefault="00035D9E" w:rsidP="00035D9E">
      <w:pPr>
        <w:shd w:val="clear" w:color="auto" w:fill="FFFFFF"/>
        <w:tabs>
          <w:tab w:val="left" w:pos="567"/>
        </w:tabs>
        <w:spacing w:before="40" w:after="40"/>
        <w:jc w:val="both"/>
        <w:rPr>
          <w:b/>
        </w:rPr>
      </w:pPr>
      <w:r>
        <w:tab/>
        <w:t>Šis privalomas savivaldybės</w:t>
      </w:r>
      <w:r w:rsidRPr="007E459B">
        <w:t xml:space="preserve"> </w:t>
      </w:r>
      <w:r>
        <w:t>r</w:t>
      </w:r>
      <w:r w:rsidRPr="007E459B">
        <w:t>odiklis parodo mokyklų tinklo savivaldybėje planavimo pagrįstumą, galimybę mokiniams gauti kokybišką išsilavinimą</w:t>
      </w:r>
      <w:r>
        <w:t xml:space="preserve">. 2020 m.  naujai suformuoti  13 pirmų klasių komplektų, 2021 m. – 12, 2022 m. – 14.  Klasėse nebuvo daugiau nei 24 mokiniai, šio privalomo rodiklio reikšmė – 100 proc. (2022 m. šalyje – 89,4 proc.). </w:t>
      </w:r>
    </w:p>
    <w:p w:rsidR="00035D9E" w:rsidRDefault="00035D9E" w:rsidP="00035D9E">
      <w:pPr>
        <w:jc w:val="both"/>
        <w:rPr>
          <w:b/>
          <w:shd w:val="clear" w:color="auto" w:fill="FFFFFF"/>
        </w:rPr>
      </w:pPr>
    </w:p>
    <w:p w:rsidR="00035D9E" w:rsidRDefault="00035D9E" w:rsidP="00035D9E">
      <w:pPr>
        <w:jc w:val="both"/>
        <w:rPr>
          <w:b/>
          <w:shd w:val="clear" w:color="auto" w:fill="FFFFFF"/>
        </w:rPr>
      </w:pPr>
      <w:r w:rsidRPr="007E459B">
        <w:rPr>
          <w:b/>
          <w:shd w:val="clear" w:color="auto" w:fill="FFFFFF"/>
        </w:rPr>
        <w:t>Neformaliojo švietimo veiklose dalyvaujančių mokinių dalis*</w:t>
      </w:r>
    </w:p>
    <w:p w:rsidR="00035D9E" w:rsidRDefault="00035D9E" w:rsidP="00035D9E">
      <w:pPr>
        <w:tabs>
          <w:tab w:val="left" w:pos="567"/>
        </w:tabs>
        <w:jc w:val="both"/>
        <w:rPr>
          <w:shd w:val="clear" w:color="auto" w:fill="FFFFFF"/>
        </w:rPr>
      </w:pPr>
      <w:r>
        <w:tab/>
        <w:t>Šiuo privalomu savivaldybės</w:t>
      </w:r>
      <w:r w:rsidRPr="007E459B">
        <w:t xml:space="preserve"> </w:t>
      </w:r>
      <w:r>
        <w:t>r</w:t>
      </w:r>
      <w:r w:rsidRPr="007E459B">
        <w:t>odikliu vertinama savivaldybės priklausomybės bendrojo ugdymo mokyklų mokinių dalyvavimo neformaliojo švietimo veikloje aprėptis, netiesiogiai – savivaldybės mokyklų ir kitų švietimo teikėjų neformaliojo vaikų švietimo veiklų pasiūlos galimybės</w:t>
      </w:r>
      <w:r>
        <w:t xml:space="preserve">. </w:t>
      </w:r>
      <w:r w:rsidRPr="003C1F3E">
        <w:t xml:space="preserve">Utenos rajono savivaldybėje </w:t>
      </w:r>
      <w:r w:rsidRPr="003C1F3E">
        <w:rPr>
          <w:shd w:val="clear" w:color="auto" w:fill="FFFFFF"/>
        </w:rPr>
        <w:t>Utenos rajono savivaldybės vaikų, dalyvaujančių neformaliojo švietimo veiklose, dalis nuo visų bendrojo ugdymo mokyklose besimokančiųjų</w:t>
      </w:r>
      <w:r>
        <w:rPr>
          <w:shd w:val="clear" w:color="auto" w:fill="FFFFFF"/>
        </w:rPr>
        <w:t xml:space="preserve"> didesnė nei šalyje (11 pav.).</w:t>
      </w:r>
    </w:p>
    <w:p w:rsidR="00035D9E" w:rsidRPr="007E459B" w:rsidRDefault="00035D9E" w:rsidP="00035D9E">
      <w:pPr>
        <w:jc w:val="both"/>
        <w:rPr>
          <w:b/>
        </w:rPr>
      </w:pPr>
      <w:r>
        <w:rPr>
          <w:noProof/>
          <w:lang w:eastAsia="lt-LT"/>
        </w:rPr>
        <w:lastRenderedPageBreak/>
        <w:drawing>
          <wp:inline distT="0" distB="0" distL="0" distR="0" wp14:anchorId="2CC8843E" wp14:editId="238616F1">
            <wp:extent cx="5737860" cy="2743200"/>
            <wp:effectExtent l="0" t="0" r="15240" b="19050"/>
            <wp:docPr id="15" name="Diagrama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35D9E" w:rsidRDefault="00035D9E" w:rsidP="00035D9E">
      <w:pPr>
        <w:pStyle w:val="Betarp"/>
        <w:tabs>
          <w:tab w:val="left" w:pos="567"/>
        </w:tabs>
        <w:ind w:firstLine="567"/>
        <w:jc w:val="both"/>
      </w:pPr>
    </w:p>
    <w:p w:rsidR="00035D9E" w:rsidRPr="002C1252" w:rsidRDefault="00035D9E" w:rsidP="00035D9E">
      <w:pPr>
        <w:pStyle w:val="Betarp"/>
        <w:tabs>
          <w:tab w:val="left" w:pos="567"/>
        </w:tabs>
        <w:ind w:firstLine="567"/>
        <w:jc w:val="both"/>
        <w:rPr>
          <w:lang w:eastAsia="lt-LT"/>
        </w:rPr>
      </w:pPr>
      <w:r w:rsidRPr="00743412">
        <w:t>Nef</w:t>
      </w:r>
      <w:r>
        <w:t>ormalaus vaikų švietimo (toliau –</w:t>
      </w:r>
      <w:r w:rsidRPr="00743412">
        <w:t xml:space="preserve"> NVŠ) programoms, kurios finansuojamos iš Valstybės biudžeto, </w:t>
      </w:r>
      <w:r>
        <w:t xml:space="preserve">vykdyti </w:t>
      </w:r>
      <w:r w:rsidRPr="00743412">
        <w:t>20</w:t>
      </w:r>
      <w:r>
        <w:rPr>
          <w:lang w:val="en-US"/>
        </w:rPr>
        <w:t>22</w:t>
      </w:r>
      <w:r w:rsidRPr="00743412">
        <w:rPr>
          <w:lang w:val="en-US"/>
        </w:rPr>
        <w:t xml:space="preserve"> </w:t>
      </w:r>
      <w:r w:rsidRPr="00743412">
        <w:t>m</w:t>
      </w:r>
      <w:r>
        <w:t>.</w:t>
      </w:r>
      <w:r w:rsidRPr="00743412">
        <w:t xml:space="preserve"> Utenos rajono savivaldybei skirta </w:t>
      </w:r>
      <w:r w:rsidRPr="00743412">
        <w:rPr>
          <w:lang w:eastAsia="lt-LT"/>
        </w:rPr>
        <w:t xml:space="preserve">189 </w:t>
      </w:r>
      <w:r w:rsidRPr="00743412">
        <w:t xml:space="preserve"> tūkst. eurų. </w:t>
      </w:r>
      <w:r>
        <w:t>B</w:t>
      </w:r>
      <w:r w:rsidRPr="002C1252">
        <w:t>uvo akredituotos ir įgyvendinamos kontaktiniu</w:t>
      </w:r>
      <w:r>
        <w:t xml:space="preserve"> </w:t>
      </w:r>
      <w:r w:rsidRPr="002C1252">
        <w:t xml:space="preserve">būdu </w:t>
      </w:r>
      <w:r>
        <w:t>48</w:t>
      </w:r>
      <w:r w:rsidRPr="00743412">
        <w:t xml:space="preserve"> </w:t>
      </w:r>
      <w:r w:rsidRPr="002C1252">
        <w:t>programo</w:t>
      </w:r>
      <w:r w:rsidRPr="00D41791">
        <w:t>s</w:t>
      </w:r>
      <w:r>
        <w:t xml:space="preserve">, jas </w:t>
      </w:r>
      <w:r w:rsidRPr="00743412">
        <w:t xml:space="preserve">vykdo </w:t>
      </w:r>
      <w:r>
        <w:t>19</w:t>
      </w:r>
      <w:r w:rsidRPr="00743412">
        <w:t xml:space="preserve"> laisvieji mo</w:t>
      </w:r>
      <w:r>
        <w:t>kytojai, 3 viešosios įstaigos, 2</w:t>
      </w:r>
      <w:r w:rsidRPr="00743412">
        <w:t xml:space="preserve"> asocia</w:t>
      </w:r>
      <w:r>
        <w:t>cijos</w:t>
      </w:r>
      <w:r w:rsidRPr="00743412">
        <w:t xml:space="preserve"> ir 3 biudžetinės įstaigos</w:t>
      </w:r>
      <w:r w:rsidRPr="00743412">
        <w:rPr>
          <w:lang w:eastAsia="lt-LT"/>
        </w:rPr>
        <w:t xml:space="preserve">. </w:t>
      </w:r>
      <w:r>
        <w:t>Dalyvavo programose</w:t>
      </w:r>
      <w:r w:rsidRPr="002C1252">
        <w:t xml:space="preserve"> daugiau nei 1</w:t>
      </w:r>
      <w:r>
        <w:t>200</w:t>
      </w:r>
      <w:r w:rsidRPr="002C1252">
        <w:t xml:space="preserve"> (</w:t>
      </w:r>
      <w:r>
        <w:t xml:space="preserve">32,5 </w:t>
      </w:r>
      <w:r w:rsidRPr="00AB67B3">
        <w:t>proc</w:t>
      </w:r>
      <w:r w:rsidRPr="002C1252">
        <w:t>.) mokinių (šalyje</w:t>
      </w:r>
      <w:r>
        <w:t xml:space="preserve"> </w:t>
      </w:r>
      <w:r w:rsidRPr="00743412">
        <w:t>–</w:t>
      </w:r>
      <w:r>
        <w:t xml:space="preserve"> 27</w:t>
      </w:r>
      <w:r w:rsidRPr="00AB67B3">
        <w:t xml:space="preserve"> proc</w:t>
      </w:r>
      <w:r>
        <w:t>.).</w:t>
      </w:r>
    </w:p>
    <w:p w:rsidR="00035D9E" w:rsidRDefault="00035D9E" w:rsidP="00035D9E">
      <w:pPr>
        <w:tabs>
          <w:tab w:val="left" w:pos="284"/>
          <w:tab w:val="left" w:pos="709"/>
        </w:tabs>
        <w:jc w:val="both"/>
        <w:rPr>
          <w:lang w:eastAsia="ar-SA"/>
        </w:rPr>
      </w:pPr>
      <w:r>
        <w:rPr>
          <w:lang w:eastAsia="ar-SA"/>
        </w:rPr>
        <w:tab/>
      </w:r>
      <w:r w:rsidRPr="00AB67B3">
        <w:rPr>
          <w:lang w:eastAsia="ar-SA"/>
        </w:rPr>
        <w:t>Utenos meno mokyklo</w:t>
      </w:r>
      <w:r>
        <w:rPr>
          <w:lang w:eastAsia="ar-SA"/>
        </w:rPr>
        <w:t xml:space="preserve">je  pagal </w:t>
      </w:r>
      <w:r w:rsidRPr="00AB67B3">
        <w:rPr>
          <w:lang w:eastAsia="ar-SA"/>
        </w:rPr>
        <w:t>muzikos ir dailės srities</w:t>
      </w:r>
      <w:r>
        <w:rPr>
          <w:lang w:eastAsia="ar-SA"/>
        </w:rPr>
        <w:t xml:space="preserve"> </w:t>
      </w:r>
      <w:r w:rsidRPr="00AB67B3">
        <w:rPr>
          <w:lang w:eastAsia="ar-SA"/>
        </w:rPr>
        <w:t xml:space="preserve">programas </w:t>
      </w:r>
      <w:r>
        <w:rPr>
          <w:lang w:eastAsia="ar-SA"/>
        </w:rPr>
        <w:t>mokosi  325 mokiniai.</w:t>
      </w:r>
      <w:r w:rsidRPr="0078448B">
        <w:t xml:space="preserve"> </w:t>
      </w:r>
      <w:r>
        <w:t xml:space="preserve">Vaikų ir jaunimo užimtumo centre vykdoma 13 įvairių ugdymo krypčių programų, dalyvauja apie 250  vaikų. </w:t>
      </w:r>
      <w:r>
        <w:rPr>
          <w:rFonts w:eastAsia="Calibri"/>
        </w:rPr>
        <w:t xml:space="preserve">Utenos </w:t>
      </w:r>
      <w:proofErr w:type="spellStart"/>
      <w:r>
        <w:rPr>
          <w:rFonts w:eastAsia="Calibri"/>
        </w:rPr>
        <w:t>daugiafunkcio</w:t>
      </w:r>
      <w:proofErr w:type="spellEnd"/>
      <w:r>
        <w:rPr>
          <w:rFonts w:eastAsia="Calibri"/>
        </w:rPr>
        <w:t xml:space="preserve"> sporto centro s</w:t>
      </w:r>
      <w:r w:rsidRPr="009B6F38">
        <w:rPr>
          <w:rFonts w:eastAsia="Calibri"/>
        </w:rPr>
        <w:t>portinio ugdymo grupes devyniose sporto šakose 2022 m</w:t>
      </w:r>
      <w:r>
        <w:rPr>
          <w:rFonts w:eastAsia="Calibri"/>
        </w:rPr>
        <w:t>.</w:t>
      </w:r>
      <w:r w:rsidRPr="009B6F38">
        <w:rPr>
          <w:rFonts w:eastAsia="Calibri"/>
        </w:rPr>
        <w:t xml:space="preserve"> lankė per 60</w:t>
      </w:r>
      <w:r>
        <w:rPr>
          <w:rFonts w:eastAsia="Calibri"/>
        </w:rPr>
        <w:t>0 mokinių.</w:t>
      </w:r>
    </w:p>
    <w:p w:rsidR="00035D9E" w:rsidRDefault="00035D9E" w:rsidP="00035D9E">
      <w:pPr>
        <w:tabs>
          <w:tab w:val="left" w:pos="284"/>
          <w:tab w:val="left" w:pos="709"/>
        </w:tabs>
        <w:jc w:val="both"/>
        <w:rPr>
          <w:b/>
        </w:rPr>
      </w:pPr>
    </w:p>
    <w:p w:rsidR="00035D9E" w:rsidRDefault="00035D9E" w:rsidP="00035D9E">
      <w:pPr>
        <w:tabs>
          <w:tab w:val="left" w:pos="284"/>
          <w:tab w:val="left" w:pos="709"/>
        </w:tabs>
        <w:jc w:val="both"/>
        <w:rPr>
          <w:b/>
        </w:rPr>
      </w:pPr>
      <w:r w:rsidRPr="007E459B">
        <w:rPr>
          <w:b/>
        </w:rPr>
        <w:t>Vienai sąlyginei mokytojo pareigybei tenkančių mokinių skaičius bendrojo ugdymo mokyklose *</w:t>
      </w:r>
    </w:p>
    <w:p w:rsidR="00035D9E" w:rsidRDefault="00035D9E" w:rsidP="00035D9E">
      <w:pPr>
        <w:tabs>
          <w:tab w:val="left" w:pos="709"/>
          <w:tab w:val="left" w:pos="851"/>
          <w:tab w:val="num" w:pos="993"/>
        </w:tabs>
        <w:overflowPunct w:val="0"/>
        <w:ind w:firstLine="567"/>
        <w:jc w:val="both"/>
        <w:textAlignment w:val="baseline"/>
      </w:pPr>
      <w:r>
        <w:tab/>
      </w:r>
      <w:r>
        <w:tab/>
        <w:t>Šis privalomas savivaldybės</w:t>
      </w:r>
      <w:r w:rsidRPr="007E459B">
        <w:t xml:space="preserve"> </w:t>
      </w:r>
      <w:r>
        <w:t>r</w:t>
      </w:r>
      <w:r w:rsidRPr="007E459B">
        <w:t xml:space="preserve">odiklis parodo </w:t>
      </w:r>
      <w:r>
        <w:t xml:space="preserve">veiksmingo </w:t>
      </w:r>
      <w:r w:rsidRPr="007E459B">
        <w:t>ugdymo organizavimo galimybę, mokyklų tinklo optimalumą</w:t>
      </w:r>
      <w:r>
        <w:t>. Įvykdžius Utenos rajono savivaldybėje bendrojo ugdymo mokyklų tinklo pertvarką, padidėjo vienai mokytojo pareigybei tenkančių mokinių. 2020 m. vienai mokytojo pareigybei teko  12,02 mokinio (šalyje – 11,56 ),  2021 m. – 12,88 (šalyje –11,78 ), 2022 m. – 13,25 (šalyje – 12,01).</w:t>
      </w:r>
    </w:p>
    <w:p w:rsidR="00035D9E" w:rsidRDefault="00035D9E" w:rsidP="00035D9E">
      <w:pPr>
        <w:tabs>
          <w:tab w:val="left" w:pos="709"/>
          <w:tab w:val="left" w:pos="851"/>
          <w:tab w:val="num" w:pos="993"/>
        </w:tabs>
        <w:overflowPunct w:val="0"/>
        <w:ind w:firstLine="709"/>
        <w:jc w:val="both"/>
        <w:textAlignment w:val="baseline"/>
      </w:pPr>
    </w:p>
    <w:p w:rsidR="00035D9E" w:rsidRDefault="00035D9E" w:rsidP="00035D9E">
      <w:pPr>
        <w:pStyle w:val="Default"/>
        <w:rPr>
          <w:b/>
          <w:bCs/>
        </w:rPr>
      </w:pPr>
      <w:r w:rsidRPr="007E459B">
        <w:rPr>
          <w:b/>
          <w:bCs/>
        </w:rPr>
        <w:t xml:space="preserve">Mokytojų, dirbančių pilna mokytojo pareigybe bendrojo ugdymo mokyklose, dalis </w:t>
      </w:r>
    </w:p>
    <w:p w:rsidR="00035D9E" w:rsidRPr="007E459B" w:rsidRDefault="00035D9E" w:rsidP="00035D9E">
      <w:pPr>
        <w:pStyle w:val="Default"/>
        <w:ind w:firstLine="567"/>
        <w:jc w:val="both"/>
      </w:pPr>
      <w:r>
        <w:t>Šis savivaldybės r</w:t>
      </w:r>
      <w:r w:rsidRPr="007E459B">
        <w:t>odiklis parodo savivaldybės bendrojo ugdymo  mokyklų pedagoginių darbuotojų skaičiaus mokykloje pagrįstumą, netiesiogiai – pedagogų mokykloje uždirbamo atlyginimo dydį.</w:t>
      </w:r>
      <w:r w:rsidRPr="00B12937">
        <w:t xml:space="preserve"> </w:t>
      </w:r>
      <w:r>
        <w:t xml:space="preserve">Rodiklis skaičiuojamas </w:t>
      </w:r>
      <w:r w:rsidRPr="007E459B">
        <w:t>bendrojo ugdymo mokyklų mokytojų,</w:t>
      </w:r>
      <w:r>
        <w:t xml:space="preserve"> dirbančių pagrindinėje darbovietėje ir </w:t>
      </w:r>
      <w:r w:rsidRPr="007E459B">
        <w:t xml:space="preserve">turinčių </w:t>
      </w:r>
      <w:r w:rsidR="00500F8D">
        <w:t xml:space="preserve">vieną ir daugiau mokytojo </w:t>
      </w:r>
      <w:r w:rsidRPr="007E459B">
        <w:t>pareigybės darbo krūvį</w:t>
      </w:r>
      <w:r>
        <w:t>. Įvykdžius Utenos rajono savivaldybėje bendrojo ugdymo mokyklų tinklo pertvarkos plano priemones, padidėjo  mokytojų darbo krūvis.</w:t>
      </w:r>
    </w:p>
    <w:p w:rsidR="00035D9E" w:rsidRDefault="00035D9E" w:rsidP="00035D9E">
      <w:pPr>
        <w:tabs>
          <w:tab w:val="left" w:pos="709"/>
          <w:tab w:val="left" w:pos="851"/>
          <w:tab w:val="num" w:pos="993"/>
        </w:tabs>
        <w:overflowPunct w:val="0"/>
        <w:jc w:val="both"/>
        <w:textAlignment w:val="baseline"/>
        <w:rPr>
          <w:b/>
          <w:szCs w:val="20"/>
        </w:rPr>
      </w:pPr>
    </w:p>
    <w:p w:rsidR="00035D9E" w:rsidRDefault="00035D9E" w:rsidP="00035D9E">
      <w:pPr>
        <w:tabs>
          <w:tab w:val="left" w:pos="709"/>
          <w:tab w:val="left" w:pos="851"/>
          <w:tab w:val="num" w:pos="993"/>
        </w:tabs>
        <w:overflowPunct w:val="0"/>
        <w:jc w:val="both"/>
        <w:textAlignment w:val="baseline"/>
        <w:rPr>
          <w:b/>
          <w:szCs w:val="20"/>
        </w:rPr>
      </w:pPr>
      <w:r>
        <w:rPr>
          <w:noProof/>
          <w:lang w:eastAsia="lt-LT"/>
        </w:rPr>
        <w:lastRenderedPageBreak/>
        <w:drawing>
          <wp:inline distT="0" distB="0" distL="0" distR="0" wp14:anchorId="3A9BFF5F" wp14:editId="0DA0B801">
            <wp:extent cx="6035040" cy="2743200"/>
            <wp:effectExtent l="0" t="0" r="22860" b="19050"/>
            <wp:docPr id="18" name="Diagrama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35D9E" w:rsidRDefault="00035D9E" w:rsidP="00035D9E">
      <w:pPr>
        <w:tabs>
          <w:tab w:val="left" w:pos="709"/>
          <w:tab w:val="left" w:pos="851"/>
          <w:tab w:val="num" w:pos="993"/>
        </w:tabs>
        <w:overflowPunct w:val="0"/>
        <w:jc w:val="both"/>
        <w:textAlignment w:val="baseline"/>
        <w:rPr>
          <w:b/>
          <w:szCs w:val="20"/>
        </w:rPr>
      </w:pPr>
    </w:p>
    <w:p w:rsidR="00035D9E" w:rsidRPr="007E459B" w:rsidRDefault="00035D9E" w:rsidP="00035D9E">
      <w:pPr>
        <w:pStyle w:val="Default"/>
      </w:pPr>
      <w:r w:rsidRPr="007E459B">
        <w:rPr>
          <w:b/>
          <w:bCs/>
        </w:rPr>
        <w:t xml:space="preserve">Švietimo pagalbos specialistų, tenkančių 100 mokinių, skaičius </w:t>
      </w:r>
    </w:p>
    <w:p w:rsidR="00035D9E" w:rsidRDefault="00035D9E" w:rsidP="00035D9E">
      <w:pPr>
        <w:tabs>
          <w:tab w:val="left" w:pos="709"/>
          <w:tab w:val="left" w:pos="851"/>
          <w:tab w:val="num" w:pos="993"/>
        </w:tabs>
        <w:overflowPunct w:val="0"/>
        <w:jc w:val="both"/>
        <w:textAlignment w:val="baseline"/>
      </w:pPr>
      <w:r>
        <w:tab/>
        <w:t>Šis savivaldybės r</w:t>
      </w:r>
      <w:r w:rsidRPr="007E459B">
        <w:t>odiklis parodo mokinių ir kitų mokyklos bendruomenės narių galimybę gauti kokybišką švietimo pagalbą</w:t>
      </w:r>
      <w:r>
        <w:t>.</w:t>
      </w:r>
      <w:r w:rsidRPr="007E459B">
        <w:t xml:space="preserve"> </w:t>
      </w:r>
      <w:r w:rsidR="000D315A">
        <w:t>2020 m. 100</w:t>
      </w:r>
      <w:r>
        <w:t xml:space="preserve"> mokinių teko 0,85 švietimo pagalbos specialistų, dirbančių bendrojo ugdymo mokyklose, 2021 m. – 0,83, 2022 m. – 1,32. </w:t>
      </w:r>
      <w:r w:rsidRPr="006948CA">
        <w:t>Savivaldybės ugdymo įstaigose įsteigtos 100,5 pagalbos specialistų (socialinių pedagogų, psichologų, specialiųjų pedagog</w:t>
      </w:r>
      <w:r w:rsidR="000D315A">
        <w:t>ų, logopedų, mokytojų padėjėjų)</w:t>
      </w:r>
      <w:r w:rsidRPr="006948CA">
        <w:t xml:space="preserve"> pareigybės. Tai 9,25 pareigybių daugiau nei</w:t>
      </w:r>
      <w:r>
        <w:t xml:space="preserve"> 2021 m.</w:t>
      </w:r>
      <w:r w:rsidRPr="006948CA">
        <w:t xml:space="preserve"> </w:t>
      </w:r>
    </w:p>
    <w:p w:rsidR="00035D9E" w:rsidRDefault="00035D9E" w:rsidP="00035D9E">
      <w:pPr>
        <w:tabs>
          <w:tab w:val="left" w:pos="709"/>
          <w:tab w:val="left" w:pos="851"/>
          <w:tab w:val="num" w:pos="993"/>
        </w:tabs>
        <w:overflowPunct w:val="0"/>
        <w:jc w:val="both"/>
        <w:textAlignment w:val="baseline"/>
      </w:pPr>
    </w:p>
    <w:p w:rsidR="00035D9E" w:rsidRDefault="00035D9E" w:rsidP="00035D9E">
      <w:pPr>
        <w:tabs>
          <w:tab w:val="num" w:pos="1276"/>
        </w:tabs>
        <w:overflowPunct w:val="0"/>
        <w:jc w:val="both"/>
        <w:textAlignment w:val="baseline"/>
        <w:rPr>
          <w:b/>
          <w:szCs w:val="20"/>
        </w:rPr>
      </w:pPr>
      <w:r w:rsidRPr="006E54AB">
        <w:rPr>
          <w:b/>
          <w:szCs w:val="20"/>
        </w:rPr>
        <w:t xml:space="preserve">Išvada. </w:t>
      </w:r>
      <w:r w:rsidRPr="00221B5D">
        <w:t xml:space="preserve">Ikimokyklinio ugdymo mokyklas  lankančių </w:t>
      </w:r>
      <w:r>
        <w:t xml:space="preserve">3-5 metų savivaldybės ir kitų savivaldybių </w:t>
      </w:r>
      <w:r w:rsidRPr="00221B5D">
        <w:t>vaikų skaičius kasmet než</w:t>
      </w:r>
      <w:r>
        <w:t>ymiai</w:t>
      </w:r>
      <w:r w:rsidRPr="00221B5D">
        <w:t xml:space="preserve"> </w:t>
      </w:r>
      <w:r>
        <w:t xml:space="preserve">didėja. Beveik visiems vaikams </w:t>
      </w:r>
      <w:r w:rsidRPr="00532438">
        <w:t xml:space="preserve"> buvo pasiūlytas institucinis ugdymas, kurių tėvai iš anksto buvo pateikę prašymus Utenos rajono saviva</w:t>
      </w:r>
      <w:r>
        <w:t>ldybės administracijai.</w:t>
      </w:r>
    </w:p>
    <w:p w:rsidR="00035D9E" w:rsidRDefault="00035D9E" w:rsidP="00035D9E">
      <w:pPr>
        <w:widowControl w:val="0"/>
        <w:tabs>
          <w:tab w:val="left" w:pos="0"/>
          <w:tab w:val="left" w:pos="567"/>
        </w:tabs>
        <w:overflowPunct w:val="0"/>
        <w:jc w:val="both"/>
        <w:textAlignment w:val="baseline"/>
      </w:pPr>
      <w:r>
        <w:rPr>
          <w:rFonts w:eastAsia="+mn-ea"/>
          <w:bCs/>
          <w:kern w:val="24"/>
        </w:rPr>
        <w:tab/>
      </w:r>
      <w:r w:rsidRPr="006948CA">
        <w:rPr>
          <w:rFonts w:eastAsia="+mn-ea"/>
          <w:bCs/>
          <w:kern w:val="24"/>
        </w:rPr>
        <w:t xml:space="preserve">Utenos rajono savivaldybės ugdymo įstaigose </w:t>
      </w:r>
      <w:proofErr w:type="spellStart"/>
      <w:r w:rsidRPr="006948CA">
        <w:rPr>
          <w:rFonts w:eastAsia="+mn-ea"/>
          <w:bCs/>
          <w:iCs/>
          <w:kern w:val="24"/>
        </w:rPr>
        <w:t>įtraukusis</w:t>
      </w:r>
      <w:proofErr w:type="spellEnd"/>
      <w:r w:rsidRPr="006948CA">
        <w:rPr>
          <w:rFonts w:eastAsia="+mn-ea"/>
          <w:bCs/>
          <w:iCs/>
          <w:kern w:val="24"/>
        </w:rPr>
        <w:t xml:space="preserve"> ugdymas visiems</w:t>
      </w:r>
      <w:r w:rsidRPr="006948CA">
        <w:rPr>
          <w:rFonts w:eastAsia="+mn-ea"/>
          <w:bCs/>
          <w:kern w:val="24"/>
        </w:rPr>
        <w:t xml:space="preserve"> siejamas su sėkmingu visų mokinių (vaikų) dalyvavimu bendrame ugdymo procese. Utenos rajono </w:t>
      </w:r>
      <w:r>
        <w:rPr>
          <w:rFonts w:eastAsia="+mn-ea"/>
          <w:bCs/>
          <w:kern w:val="24"/>
        </w:rPr>
        <w:t xml:space="preserve">švietimo įstaigose integruotai ugdoma dauguma </w:t>
      </w:r>
      <w:r w:rsidRPr="006948CA">
        <w:t>specialiųjų ugdymosi poreikių</w:t>
      </w:r>
      <w:r>
        <w:t xml:space="preserve"> turinčių vaikų. </w:t>
      </w:r>
      <w:r w:rsidRPr="006948CA">
        <w:t xml:space="preserve"> </w:t>
      </w:r>
    </w:p>
    <w:p w:rsidR="00035D9E" w:rsidRDefault="00035D9E" w:rsidP="00035D9E">
      <w:pPr>
        <w:widowControl w:val="0"/>
        <w:tabs>
          <w:tab w:val="left" w:pos="0"/>
          <w:tab w:val="left" w:pos="567"/>
        </w:tabs>
        <w:overflowPunct w:val="0"/>
        <w:jc w:val="both"/>
        <w:textAlignment w:val="baseline"/>
      </w:pPr>
      <w:r>
        <w:tab/>
      </w:r>
      <w:r w:rsidRPr="00D21491">
        <w:rPr>
          <w:rFonts w:ascii="Palemonas" w:hAnsi="Palemonas" w:cs="Palemonas"/>
          <w:kern w:val="24"/>
        </w:rPr>
        <w:t>Neformaliojo vaikų švietimas tenkina</w:t>
      </w:r>
      <w:r>
        <w:rPr>
          <w:rFonts w:ascii="Palemonas" w:hAnsi="Palemonas" w:cs="Palemonas"/>
          <w:kern w:val="24"/>
        </w:rPr>
        <w:t xml:space="preserve"> savivaldybės </w:t>
      </w:r>
      <w:r w:rsidRPr="00D21491">
        <w:rPr>
          <w:rFonts w:ascii="Palemonas" w:hAnsi="Palemonas" w:cs="Palemonas"/>
          <w:kern w:val="24"/>
        </w:rPr>
        <w:t>mokinių saviraiškos poreikius</w:t>
      </w:r>
      <w:r>
        <w:rPr>
          <w:rFonts w:ascii="Palemonas" w:hAnsi="Palemonas" w:cs="Palemonas"/>
          <w:kern w:val="24"/>
        </w:rPr>
        <w:t xml:space="preserve">, mokinių dalyvavimas neformaliojo švietimo veiklose yra vienas didesnis nei panašaus tipo savivaldybių. </w:t>
      </w:r>
      <w:r w:rsidRPr="00D21491">
        <w:rPr>
          <w:rFonts w:ascii="Palemonas" w:hAnsi="Palemonas" w:cs="Palemonas"/>
          <w:kern w:val="24"/>
        </w:rPr>
        <w:t xml:space="preserve"> </w:t>
      </w:r>
      <w:r>
        <w:rPr>
          <w:rFonts w:ascii="Palemonas" w:hAnsi="Palemonas" w:cs="Palemonas"/>
          <w:kern w:val="24"/>
        </w:rPr>
        <w:t xml:space="preserve"> </w:t>
      </w:r>
    </w:p>
    <w:p w:rsidR="00035D9E" w:rsidRDefault="00035D9E" w:rsidP="00035D9E">
      <w:pPr>
        <w:tabs>
          <w:tab w:val="left" w:pos="567"/>
        </w:tabs>
        <w:ind w:firstLine="567"/>
        <w:jc w:val="both"/>
        <w:rPr>
          <w:rFonts w:ascii="Palemonas" w:hAnsi="Palemonas"/>
          <w:color w:val="000000"/>
        </w:rPr>
      </w:pPr>
      <w:r>
        <w:rPr>
          <w:rFonts w:ascii="Palemonas" w:hAnsi="Palemonas"/>
          <w:color w:val="000000"/>
        </w:rPr>
        <w:t xml:space="preserve"> Įgyvendinus mokyklų tinklo pertvarkos plano priemones, m</w:t>
      </w:r>
      <w:r w:rsidRPr="00D21491">
        <w:rPr>
          <w:rFonts w:ascii="Palemonas" w:hAnsi="Palemonas"/>
          <w:color w:val="000000"/>
        </w:rPr>
        <w:t xml:space="preserve">okinių skaičius </w:t>
      </w:r>
      <w:r>
        <w:rPr>
          <w:rFonts w:ascii="Palemonas" w:hAnsi="Palemonas"/>
          <w:color w:val="000000"/>
        </w:rPr>
        <w:t xml:space="preserve">tenkantis vienai sąlyginei mokytojo pareigybei didėja, kas rodo veiksmingesnes ugdymo organizavimo situaciją. </w:t>
      </w:r>
    </w:p>
    <w:p w:rsidR="00035D9E" w:rsidRPr="00D21491" w:rsidRDefault="00035D9E" w:rsidP="00035D9E">
      <w:pPr>
        <w:tabs>
          <w:tab w:val="left" w:pos="567"/>
        </w:tabs>
        <w:ind w:firstLine="567"/>
        <w:jc w:val="both"/>
        <w:rPr>
          <w:rFonts w:ascii="Palemonas" w:hAnsi="Palemonas"/>
          <w:b/>
          <w:bCs/>
          <w:szCs w:val="20"/>
        </w:rPr>
      </w:pPr>
      <w:r>
        <w:rPr>
          <w:rFonts w:ascii="Palemonas" w:hAnsi="Palemonas"/>
          <w:color w:val="000000"/>
        </w:rPr>
        <w:t xml:space="preserve">Laipsniškai mažėja </w:t>
      </w:r>
      <w:r>
        <w:t>b</w:t>
      </w:r>
      <w:r w:rsidRPr="00F0710C">
        <w:t>endrojo ugdymo mokyklų 1–8 klasių komplektų, kurie yra jungtiniai</w:t>
      </w:r>
      <w:r>
        <w:t xml:space="preserve">, dalis savivaldybėje. </w:t>
      </w:r>
      <w:r w:rsidRPr="00D21491">
        <w:rPr>
          <w:rFonts w:ascii="Palemonas" w:hAnsi="Palemonas"/>
          <w:b/>
          <w:bCs/>
          <w:szCs w:val="20"/>
        </w:rPr>
        <w:t xml:space="preserve">Pažanga </w:t>
      </w:r>
      <w:r>
        <w:rPr>
          <w:rFonts w:ascii="Palemonas" w:hAnsi="Palemonas"/>
          <w:b/>
          <w:bCs/>
          <w:szCs w:val="20"/>
        </w:rPr>
        <w:t>padaryta</w:t>
      </w:r>
      <w:r w:rsidRPr="00D21491">
        <w:rPr>
          <w:rFonts w:ascii="Palemonas" w:hAnsi="Palemonas"/>
          <w:b/>
          <w:bCs/>
          <w:szCs w:val="20"/>
        </w:rPr>
        <w:t xml:space="preserve">. </w:t>
      </w:r>
    </w:p>
    <w:p w:rsidR="00035D9E" w:rsidRPr="006E54AB" w:rsidRDefault="00035D9E" w:rsidP="00035D9E">
      <w:pPr>
        <w:pStyle w:val="Betarp"/>
        <w:tabs>
          <w:tab w:val="left" w:pos="567"/>
        </w:tabs>
        <w:jc w:val="both"/>
        <w:rPr>
          <w:b/>
          <w:bCs/>
        </w:rPr>
      </w:pPr>
      <w:bookmarkStart w:id="1" w:name="_Hlk59519675"/>
      <w:r w:rsidRPr="006E54AB">
        <w:rPr>
          <w:b/>
          <w:bCs/>
        </w:rPr>
        <w:t xml:space="preserve"> </w:t>
      </w:r>
    </w:p>
    <w:p w:rsidR="00035D9E" w:rsidRPr="00D21491" w:rsidRDefault="00035D9E" w:rsidP="00035D9E">
      <w:pPr>
        <w:widowControl w:val="0"/>
        <w:tabs>
          <w:tab w:val="left" w:pos="0"/>
          <w:tab w:val="left" w:pos="567"/>
        </w:tabs>
        <w:overflowPunct w:val="0"/>
        <w:spacing w:line="300" w:lineRule="exact"/>
        <w:jc w:val="both"/>
        <w:textAlignment w:val="baseline"/>
        <w:rPr>
          <w:rFonts w:ascii="Palemonas" w:hAnsi="Palemonas"/>
          <w:b/>
          <w:szCs w:val="20"/>
        </w:rPr>
      </w:pPr>
      <w:r>
        <w:rPr>
          <w:rFonts w:ascii="Palemonas" w:hAnsi="Palemonas" w:cs="Palemonas"/>
          <w:kern w:val="24"/>
        </w:rPr>
        <w:tab/>
      </w:r>
      <w:r w:rsidRPr="00D21491">
        <w:rPr>
          <w:rFonts w:ascii="Palemonas" w:hAnsi="Palemonas"/>
          <w:b/>
          <w:bCs/>
          <w:szCs w:val="20"/>
        </w:rPr>
        <w:t xml:space="preserve"> </w:t>
      </w:r>
      <w:bookmarkEnd w:id="1"/>
    </w:p>
    <w:p w:rsidR="00035D9E" w:rsidRPr="00D21491" w:rsidRDefault="00035D9E" w:rsidP="00035D9E">
      <w:pPr>
        <w:tabs>
          <w:tab w:val="num" w:pos="1276"/>
        </w:tabs>
        <w:overflowPunct w:val="0"/>
        <w:jc w:val="center"/>
        <w:textAlignment w:val="baseline"/>
        <w:rPr>
          <w:rFonts w:ascii="Palemonas" w:hAnsi="Palemonas"/>
          <w:b/>
          <w:szCs w:val="20"/>
        </w:rPr>
      </w:pPr>
      <w:r w:rsidRPr="00D21491">
        <w:rPr>
          <w:rFonts w:ascii="Palemonas" w:hAnsi="Palemonas"/>
          <w:b/>
          <w:szCs w:val="20"/>
        </w:rPr>
        <w:t>IV SKYRIUS</w:t>
      </w:r>
    </w:p>
    <w:p w:rsidR="00035D9E" w:rsidRPr="007E459B" w:rsidRDefault="00035D9E" w:rsidP="00035D9E">
      <w:pPr>
        <w:jc w:val="center"/>
        <w:rPr>
          <w:b/>
        </w:rPr>
      </w:pPr>
      <w:r w:rsidRPr="007E459B">
        <w:rPr>
          <w:b/>
        </w:rPr>
        <w:t>ŠVIETIMO REZULTATŲ IR PASEKMIŲ RODIKLIAI</w:t>
      </w:r>
    </w:p>
    <w:p w:rsidR="00035D9E" w:rsidRPr="00D21491" w:rsidRDefault="00035D9E" w:rsidP="00035D9E">
      <w:pPr>
        <w:tabs>
          <w:tab w:val="num" w:pos="1276"/>
        </w:tabs>
        <w:overflowPunct w:val="0"/>
        <w:jc w:val="center"/>
        <w:textAlignment w:val="baseline"/>
        <w:rPr>
          <w:rFonts w:ascii="Palemonas" w:hAnsi="Palemonas"/>
          <w:b/>
          <w:szCs w:val="20"/>
        </w:rPr>
      </w:pPr>
    </w:p>
    <w:p w:rsidR="00035D9E" w:rsidRPr="00CC3D03" w:rsidRDefault="00035D9E" w:rsidP="00035D9E">
      <w:pPr>
        <w:tabs>
          <w:tab w:val="left" w:pos="567"/>
        </w:tabs>
        <w:jc w:val="both"/>
        <w:rPr>
          <w:rFonts w:eastAsia="Calibri"/>
          <w:b/>
        </w:rPr>
      </w:pPr>
      <w:r w:rsidRPr="00CC3D03">
        <w:rPr>
          <w:rFonts w:eastAsia="Calibri"/>
          <w:b/>
        </w:rPr>
        <w:t>Nacionalinis mokinių pasiekimo patikrinimo</w:t>
      </w:r>
      <w:r>
        <w:rPr>
          <w:rFonts w:eastAsia="Calibri"/>
          <w:b/>
        </w:rPr>
        <w:t xml:space="preserve"> (NMPP)</w:t>
      </w:r>
      <w:r w:rsidRPr="00CC3D03">
        <w:rPr>
          <w:rFonts w:eastAsia="Calibri"/>
          <w:b/>
        </w:rPr>
        <w:t xml:space="preserve"> rezultatai</w:t>
      </w:r>
    </w:p>
    <w:p w:rsidR="00035D9E" w:rsidRDefault="00035D9E" w:rsidP="00035D9E">
      <w:pPr>
        <w:ind w:firstLine="567"/>
        <w:jc w:val="both"/>
        <w:rPr>
          <w:rFonts w:eastAsia="Calibri"/>
        </w:rPr>
      </w:pPr>
      <w:r>
        <w:t>Šiuo savivaldybės r</w:t>
      </w:r>
      <w:r w:rsidRPr="007E459B">
        <w:t>odikliu vertinamas mokinių mokymosi sėkmingumas, netiesiogiai – savivaldybės bendrojo ugdymo mokyklų veiklos kokybė</w:t>
      </w:r>
      <w:r>
        <w:t>.</w:t>
      </w:r>
    </w:p>
    <w:p w:rsidR="00035D9E" w:rsidRDefault="00035D9E" w:rsidP="00035D9E">
      <w:pPr>
        <w:ind w:firstLine="567"/>
        <w:jc w:val="both"/>
        <w:rPr>
          <w:rFonts w:eastAsia="Calibri"/>
        </w:rPr>
      </w:pPr>
      <w:r>
        <w:rPr>
          <w:rFonts w:eastAsia="Calibri"/>
        </w:rPr>
        <w:t xml:space="preserve">2022 m. rajono ugdymo įstaigų 4 ir 8 klasių mokiniai dalyvavo Nacionaliniame mokinių pasiekimų patikrinime. 4 ir 8 klasių rajono savivaldybės mokinių pasiekimai lyginant su šalies mokinių pasiekimais yra  panašūs kaip šalies vidurkis. Mokinių pasiekimų patikrinimo rezultatai ir jų palyginimas su šalies mokinių rezultatais pateikiami 1 lentelėje. </w:t>
      </w:r>
    </w:p>
    <w:p w:rsidR="00035D9E" w:rsidRDefault="00035D9E" w:rsidP="00035D9E">
      <w:pPr>
        <w:jc w:val="both"/>
        <w:rPr>
          <w:rFonts w:eastAsia="Calibri"/>
        </w:rPr>
      </w:pPr>
    </w:p>
    <w:p w:rsidR="00035D9E" w:rsidRDefault="00035D9E" w:rsidP="00035D9E">
      <w:pPr>
        <w:jc w:val="both"/>
        <w:rPr>
          <w:rFonts w:eastAsia="Calibri"/>
        </w:rPr>
      </w:pPr>
    </w:p>
    <w:p w:rsidR="00035D9E" w:rsidRDefault="00035D9E" w:rsidP="00035D9E">
      <w:pPr>
        <w:jc w:val="center"/>
        <w:rPr>
          <w:rFonts w:eastAsia="Calibri"/>
        </w:rPr>
      </w:pPr>
      <w:r w:rsidRPr="009062E7">
        <w:rPr>
          <w:rFonts w:eastAsia="Calibri"/>
          <w:noProof/>
          <w:lang w:eastAsia="lt-LT"/>
        </w:rPr>
        <w:lastRenderedPageBreak/>
        <w:drawing>
          <wp:inline distT="0" distB="0" distL="0" distR="0" wp14:anchorId="2ADF50F4" wp14:editId="5431637A">
            <wp:extent cx="5166360" cy="2676721"/>
            <wp:effectExtent l="0" t="0" r="0" b="9525"/>
            <wp:docPr id="10" name="Paveikslėli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66360" cy="2676721"/>
                    </a:xfrm>
                    <a:prstGeom prst="rect">
                      <a:avLst/>
                    </a:prstGeom>
                    <a:noFill/>
                    <a:ln>
                      <a:noFill/>
                    </a:ln>
                  </pic:spPr>
                </pic:pic>
              </a:graphicData>
            </a:graphic>
          </wp:inline>
        </w:drawing>
      </w:r>
    </w:p>
    <w:tbl>
      <w:tblPr>
        <w:tblW w:w="0" w:type="auto"/>
        <w:tblInd w:w="78" w:type="dxa"/>
        <w:tblLayout w:type="fixed"/>
        <w:tblLook w:val="0000" w:firstRow="0" w:lastRow="0" w:firstColumn="0" w:lastColumn="0" w:noHBand="0" w:noVBand="0"/>
      </w:tblPr>
      <w:tblGrid>
        <w:gridCol w:w="236"/>
        <w:gridCol w:w="4149"/>
        <w:gridCol w:w="401"/>
        <w:gridCol w:w="1303"/>
        <w:gridCol w:w="1054"/>
        <w:gridCol w:w="1027"/>
        <w:gridCol w:w="1925"/>
      </w:tblGrid>
      <w:tr w:rsidR="00035D9E" w:rsidTr="009A6F0C">
        <w:trPr>
          <w:trHeight w:val="343"/>
        </w:trPr>
        <w:tc>
          <w:tcPr>
            <w:tcW w:w="4385" w:type="dxa"/>
            <w:gridSpan w:val="2"/>
            <w:tcBorders>
              <w:top w:val="nil"/>
              <w:left w:val="nil"/>
              <w:bottom w:val="nil"/>
              <w:right w:val="nil"/>
            </w:tcBorders>
            <w:shd w:val="solid" w:color="FFFFFF" w:fill="FFFFFF"/>
          </w:tcPr>
          <w:p w:rsidR="00035D9E" w:rsidRDefault="00035D9E" w:rsidP="009A6F0C">
            <w:pPr>
              <w:rPr>
                <w:rFonts w:ascii="Calibri" w:hAnsi="Calibri" w:cs="Calibri"/>
                <w:b/>
                <w:bCs/>
                <w:color w:val="000000"/>
                <w:sz w:val="18"/>
                <w:szCs w:val="18"/>
              </w:rPr>
            </w:pPr>
          </w:p>
        </w:tc>
        <w:tc>
          <w:tcPr>
            <w:tcW w:w="401" w:type="dxa"/>
            <w:tcBorders>
              <w:top w:val="nil"/>
              <w:left w:val="nil"/>
              <w:bottom w:val="nil"/>
              <w:right w:val="nil"/>
            </w:tcBorders>
          </w:tcPr>
          <w:p w:rsidR="00035D9E" w:rsidRDefault="00035D9E" w:rsidP="009A6F0C">
            <w:pPr>
              <w:autoSpaceDE w:val="0"/>
              <w:autoSpaceDN w:val="0"/>
              <w:adjustRightInd w:val="0"/>
              <w:jc w:val="right"/>
              <w:rPr>
                <w:rFonts w:ascii="Calibri" w:hAnsi="Calibri" w:cs="Calibri"/>
                <w:color w:val="000000"/>
                <w:sz w:val="22"/>
                <w:szCs w:val="22"/>
              </w:rPr>
            </w:pPr>
          </w:p>
        </w:tc>
        <w:tc>
          <w:tcPr>
            <w:tcW w:w="1303" w:type="dxa"/>
            <w:tcBorders>
              <w:top w:val="nil"/>
              <w:left w:val="nil"/>
              <w:bottom w:val="nil"/>
              <w:right w:val="nil"/>
            </w:tcBorders>
          </w:tcPr>
          <w:p w:rsidR="00035D9E" w:rsidRDefault="00035D9E" w:rsidP="009A6F0C">
            <w:pPr>
              <w:autoSpaceDE w:val="0"/>
              <w:autoSpaceDN w:val="0"/>
              <w:adjustRightInd w:val="0"/>
              <w:jc w:val="right"/>
              <w:rPr>
                <w:rFonts w:ascii="Calibri" w:hAnsi="Calibri" w:cs="Calibri"/>
                <w:color w:val="000000"/>
                <w:sz w:val="22"/>
                <w:szCs w:val="22"/>
              </w:rPr>
            </w:pPr>
          </w:p>
        </w:tc>
        <w:tc>
          <w:tcPr>
            <w:tcW w:w="1054" w:type="dxa"/>
            <w:tcBorders>
              <w:top w:val="nil"/>
              <w:left w:val="nil"/>
              <w:bottom w:val="nil"/>
              <w:right w:val="nil"/>
            </w:tcBorders>
          </w:tcPr>
          <w:p w:rsidR="00035D9E" w:rsidRDefault="00035D9E" w:rsidP="009A6F0C">
            <w:pPr>
              <w:autoSpaceDE w:val="0"/>
              <w:autoSpaceDN w:val="0"/>
              <w:adjustRightInd w:val="0"/>
              <w:jc w:val="right"/>
              <w:rPr>
                <w:rFonts w:ascii="Calibri" w:hAnsi="Calibri" w:cs="Calibri"/>
                <w:color w:val="000000"/>
                <w:sz w:val="22"/>
                <w:szCs w:val="22"/>
              </w:rPr>
            </w:pPr>
          </w:p>
        </w:tc>
        <w:tc>
          <w:tcPr>
            <w:tcW w:w="1027" w:type="dxa"/>
            <w:tcBorders>
              <w:top w:val="nil"/>
              <w:left w:val="nil"/>
              <w:bottom w:val="nil"/>
              <w:right w:val="nil"/>
            </w:tcBorders>
          </w:tcPr>
          <w:p w:rsidR="00035D9E" w:rsidRDefault="00035D9E" w:rsidP="009A6F0C">
            <w:pPr>
              <w:autoSpaceDE w:val="0"/>
              <w:autoSpaceDN w:val="0"/>
              <w:adjustRightInd w:val="0"/>
              <w:jc w:val="right"/>
              <w:rPr>
                <w:rFonts w:ascii="Calibri" w:hAnsi="Calibri" w:cs="Calibri"/>
                <w:color w:val="000000"/>
                <w:sz w:val="22"/>
                <w:szCs w:val="22"/>
              </w:rPr>
            </w:pPr>
          </w:p>
        </w:tc>
        <w:tc>
          <w:tcPr>
            <w:tcW w:w="1925" w:type="dxa"/>
            <w:tcBorders>
              <w:top w:val="nil"/>
              <w:left w:val="nil"/>
              <w:bottom w:val="nil"/>
              <w:right w:val="nil"/>
            </w:tcBorders>
          </w:tcPr>
          <w:p w:rsidR="00035D9E" w:rsidRDefault="00035D9E" w:rsidP="009A6F0C">
            <w:pPr>
              <w:autoSpaceDE w:val="0"/>
              <w:autoSpaceDN w:val="0"/>
              <w:adjustRightInd w:val="0"/>
              <w:jc w:val="right"/>
              <w:rPr>
                <w:rFonts w:ascii="Calibri" w:hAnsi="Calibri" w:cs="Calibri"/>
                <w:color w:val="000000"/>
                <w:sz w:val="22"/>
                <w:szCs w:val="22"/>
              </w:rPr>
            </w:pPr>
          </w:p>
        </w:tc>
      </w:tr>
      <w:tr w:rsidR="00035D9E" w:rsidTr="009A6F0C">
        <w:trPr>
          <w:trHeight w:val="343"/>
        </w:trPr>
        <w:tc>
          <w:tcPr>
            <w:tcW w:w="236" w:type="dxa"/>
            <w:tcBorders>
              <w:top w:val="nil"/>
              <w:left w:val="nil"/>
              <w:bottom w:val="nil"/>
              <w:right w:val="nil"/>
            </w:tcBorders>
            <w:shd w:val="solid" w:color="FFFFFF" w:fill="FFFFFF"/>
          </w:tcPr>
          <w:p w:rsidR="00035D9E" w:rsidRDefault="00035D9E" w:rsidP="009A6F0C">
            <w:pPr>
              <w:autoSpaceDE w:val="0"/>
              <w:autoSpaceDN w:val="0"/>
              <w:adjustRightInd w:val="0"/>
              <w:jc w:val="right"/>
              <w:rPr>
                <w:rFonts w:ascii="Calibri" w:hAnsi="Calibri" w:cs="Calibri"/>
                <w:color w:val="000000"/>
                <w:sz w:val="22"/>
                <w:szCs w:val="22"/>
              </w:rPr>
            </w:pPr>
          </w:p>
        </w:tc>
        <w:tc>
          <w:tcPr>
            <w:tcW w:w="9859" w:type="dxa"/>
            <w:gridSpan w:val="6"/>
            <w:tcBorders>
              <w:top w:val="nil"/>
              <w:left w:val="nil"/>
              <w:bottom w:val="nil"/>
              <w:right w:val="nil"/>
            </w:tcBorders>
          </w:tcPr>
          <w:p w:rsidR="00035D9E" w:rsidRDefault="00035D9E" w:rsidP="009A6F0C">
            <w:pPr>
              <w:jc w:val="center"/>
              <w:rPr>
                <w:rFonts w:eastAsia="Calibri"/>
              </w:rPr>
            </w:pPr>
            <w:r>
              <w:rPr>
                <w:rFonts w:eastAsia="Calibri"/>
              </w:rPr>
              <w:t xml:space="preserve">1 lentelė. Utenos rajono savivaldybės 4 klasės mokinių apibendrinta informacija </w:t>
            </w:r>
          </w:p>
          <w:p w:rsidR="00035D9E" w:rsidRDefault="00035D9E" w:rsidP="009A6F0C">
            <w:pPr>
              <w:autoSpaceDE w:val="0"/>
              <w:autoSpaceDN w:val="0"/>
              <w:adjustRightInd w:val="0"/>
              <w:rPr>
                <w:rFonts w:ascii="Calibri" w:hAnsi="Calibri" w:cs="Calibri"/>
                <w:color w:val="000000"/>
                <w:sz w:val="18"/>
                <w:szCs w:val="18"/>
              </w:rPr>
            </w:pPr>
          </w:p>
        </w:tc>
      </w:tr>
      <w:tr w:rsidR="00035D9E" w:rsidTr="009A6F0C">
        <w:trPr>
          <w:trHeight w:val="343"/>
        </w:trPr>
        <w:tc>
          <w:tcPr>
            <w:tcW w:w="236" w:type="dxa"/>
            <w:tcBorders>
              <w:top w:val="nil"/>
              <w:left w:val="nil"/>
              <w:bottom w:val="nil"/>
              <w:right w:val="nil"/>
            </w:tcBorders>
            <w:shd w:val="solid" w:color="FFFFFF" w:fill="FFFFFF"/>
          </w:tcPr>
          <w:p w:rsidR="00035D9E" w:rsidRDefault="00035D9E" w:rsidP="009A6F0C">
            <w:pPr>
              <w:autoSpaceDE w:val="0"/>
              <w:autoSpaceDN w:val="0"/>
              <w:adjustRightInd w:val="0"/>
              <w:jc w:val="right"/>
              <w:rPr>
                <w:rFonts w:ascii="Calibri" w:hAnsi="Calibri" w:cs="Calibri"/>
                <w:color w:val="000000"/>
                <w:sz w:val="22"/>
                <w:szCs w:val="22"/>
              </w:rPr>
            </w:pPr>
          </w:p>
        </w:tc>
        <w:tc>
          <w:tcPr>
            <w:tcW w:w="9859" w:type="dxa"/>
            <w:gridSpan w:val="6"/>
            <w:tcBorders>
              <w:top w:val="nil"/>
              <w:left w:val="nil"/>
              <w:bottom w:val="nil"/>
              <w:right w:val="nil"/>
            </w:tcBorders>
          </w:tcPr>
          <w:p w:rsidR="00035D9E" w:rsidRDefault="00035D9E" w:rsidP="00035D9E">
            <w:pPr>
              <w:tabs>
                <w:tab w:val="left" w:pos="567"/>
              </w:tabs>
              <w:autoSpaceDE w:val="0"/>
              <w:autoSpaceDN w:val="0"/>
              <w:adjustRightInd w:val="0"/>
              <w:ind w:left="-30" w:right="318" w:firstLine="567"/>
              <w:jc w:val="both"/>
            </w:pPr>
            <w:r>
              <w:t xml:space="preserve">Utenos rajono 8 klasių mokinių rezultatai panašūs su šalies mokinių  Nacionalinio mokinių pasiekimų patikrinimo rezultatais. Šiek tiek  mažesni už šalies  vidurkį matematikos rezultatai. Informacija pareikiama 2 </w:t>
            </w:r>
            <w:r w:rsidRPr="00B53554">
              <w:t>lentelėje.</w:t>
            </w:r>
          </w:p>
          <w:p w:rsidR="00035D9E" w:rsidRDefault="00035D9E" w:rsidP="009A6F0C">
            <w:pPr>
              <w:autoSpaceDE w:val="0"/>
              <w:autoSpaceDN w:val="0"/>
              <w:adjustRightInd w:val="0"/>
              <w:rPr>
                <w:rFonts w:ascii="Calibri" w:hAnsi="Calibri" w:cs="Calibri"/>
                <w:color w:val="000000"/>
                <w:sz w:val="18"/>
                <w:szCs w:val="18"/>
              </w:rPr>
            </w:pPr>
          </w:p>
        </w:tc>
      </w:tr>
    </w:tbl>
    <w:p w:rsidR="00035D9E" w:rsidRDefault="00035D9E" w:rsidP="00035D9E">
      <w:pPr>
        <w:jc w:val="center"/>
        <w:rPr>
          <w:rFonts w:eastAsia="Calibri"/>
        </w:rPr>
      </w:pPr>
      <w:r w:rsidRPr="0090672F">
        <w:rPr>
          <w:rFonts w:eastAsia="Calibri"/>
          <w:noProof/>
          <w:lang w:eastAsia="lt-LT"/>
        </w:rPr>
        <w:drawing>
          <wp:inline distT="0" distB="0" distL="0" distR="0" wp14:anchorId="39AAA66C" wp14:editId="62BF53ED">
            <wp:extent cx="5425440" cy="2694266"/>
            <wp:effectExtent l="0" t="0" r="3810" b="0"/>
            <wp:docPr id="20" name="Paveikslėli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5440" cy="2694266"/>
                    </a:xfrm>
                    <a:prstGeom prst="rect">
                      <a:avLst/>
                    </a:prstGeom>
                    <a:noFill/>
                    <a:ln>
                      <a:noFill/>
                    </a:ln>
                  </pic:spPr>
                </pic:pic>
              </a:graphicData>
            </a:graphic>
          </wp:inline>
        </w:drawing>
      </w:r>
    </w:p>
    <w:p w:rsidR="00035D9E" w:rsidRDefault="00035D9E" w:rsidP="00035D9E">
      <w:pPr>
        <w:jc w:val="center"/>
        <w:rPr>
          <w:rFonts w:eastAsia="Calibri"/>
        </w:rPr>
      </w:pPr>
      <w:r>
        <w:t>2 lentelėje.</w:t>
      </w:r>
      <w:r w:rsidRPr="00DB0C03">
        <w:rPr>
          <w:rFonts w:eastAsia="Calibri"/>
        </w:rPr>
        <w:t xml:space="preserve"> </w:t>
      </w:r>
      <w:r>
        <w:rPr>
          <w:rFonts w:eastAsia="Calibri"/>
        </w:rPr>
        <w:t>Utenos rajono savivaldybės 8 klasės mokinių apibendrinta informacija</w:t>
      </w:r>
    </w:p>
    <w:p w:rsidR="00035D9E" w:rsidRDefault="00035D9E" w:rsidP="00035D9E">
      <w:pPr>
        <w:autoSpaceDE w:val="0"/>
        <w:autoSpaceDN w:val="0"/>
        <w:adjustRightInd w:val="0"/>
        <w:jc w:val="both"/>
        <w:rPr>
          <w:b/>
          <w:bCs/>
        </w:rPr>
      </w:pPr>
    </w:p>
    <w:p w:rsidR="00035D9E" w:rsidRDefault="00035D9E" w:rsidP="00035D9E">
      <w:pPr>
        <w:shd w:val="clear" w:color="auto" w:fill="FFFFFF"/>
        <w:tabs>
          <w:tab w:val="left" w:pos="567"/>
        </w:tabs>
        <w:rPr>
          <w:b/>
        </w:rPr>
      </w:pPr>
      <w:r w:rsidRPr="007E459B">
        <w:rPr>
          <w:b/>
        </w:rPr>
        <w:t>Pagrindinio ugdymo pasiekimų patikrinimo metu bent pagrindinį mokymosi pasiekimų lygį pasiekusių mokinių dalis (lietuvių kalba, matematika) *</w:t>
      </w:r>
    </w:p>
    <w:p w:rsidR="00035D9E" w:rsidRDefault="00035D9E" w:rsidP="00035D9E">
      <w:pPr>
        <w:ind w:firstLine="567"/>
        <w:jc w:val="both"/>
        <w:rPr>
          <w:rFonts w:eastAsia="Calibri"/>
        </w:rPr>
      </w:pPr>
      <w:r>
        <w:t>Šiuo privalomu savivaldybės r</w:t>
      </w:r>
      <w:r w:rsidRPr="007E459B">
        <w:t>odikliu vertinamas mokinių mokymosi sėkmingumas, netiesiogiai – savivaldybės bendrojo ugdymo mokyklų veiklos kokybė</w:t>
      </w:r>
      <w:r>
        <w:t xml:space="preserve">. 2021 m. </w:t>
      </w:r>
      <w:r w:rsidRPr="00550EFE">
        <w:t>pagrindi</w:t>
      </w:r>
      <w:r>
        <w:t>nio ugdymo pasiekimų patikrinimo (toliau – PUPP) metu Utenos rajono savivaldybės mokinių, pasiekusių bent pagrindinį  mokymosi pasiekų lygį  buvo 54,6 proc. (šalyje – 54,4 proc.), 2022 m. – 13,</w:t>
      </w:r>
      <w:r w:rsidR="000D315A">
        <w:t xml:space="preserve">6 proc. (šalyje – 23,7 proc.). </w:t>
      </w:r>
      <w:r>
        <w:t xml:space="preserve">Tikėtina, kad  neprivalomas patikrinimas, ilgas nuotolinio ugdymo periodas COVID–19 pandemijos metu, turėjo įtakos  žemiems mokinių pasiekimams  (3 lentelė).  </w:t>
      </w:r>
    </w:p>
    <w:p w:rsidR="00035D9E" w:rsidRDefault="00035D9E" w:rsidP="00035D9E">
      <w:pPr>
        <w:shd w:val="clear" w:color="auto" w:fill="FFFFFF"/>
        <w:tabs>
          <w:tab w:val="left" w:pos="567"/>
        </w:tabs>
        <w:rPr>
          <w:b/>
        </w:rPr>
      </w:pPr>
    </w:p>
    <w:p w:rsidR="00035D9E" w:rsidRDefault="00035D9E" w:rsidP="00035D9E">
      <w:pPr>
        <w:tabs>
          <w:tab w:val="left" w:pos="567"/>
        </w:tabs>
        <w:jc w:val="both"/>
      </w:pPr>
      <w:r>
        <w:lastRenderedPageBreak/>
        <w:tab/>
      </w:r>
      <w:r w:rsidRPr="00A8418C">
        <w:rPr>
          <w:noProof/>
          <w:lang w:eastAsia="lt-LT"/>
        </w:rPr>
        <w:drawing>
          <wp:inline distT="0" distB="0" distL="0" distR="0" wp14:anchorId="0D38BBD0" wp14:editId="5489DEBF">
            <wp:extent cx="4663440" cy="2148840"/>
            <wp:effectExtent l="0" t="0" r="3810" b="0"/>
            <wp:docPr id="21" name="Paveikslėli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63440" cy="2148840"/>
                    </a:xfrm>
                    <a:prstGeom prst="rect">
                      <a:avLst/>
                    </a:prstGeom>
                    <a:noFill/>
                    <a:ln>
                      <a:noFill/>
                    </a:ln>
                  </pic:spPr>
                </pic:pic>
              </a:graphicData>
            </a:graphic>
          </wp:inline>
        </w:drawing>
      </w:r>
    </w:p>
    <w:p w:rsidR="00035D9E" w:rsidRDefault="00035D9E" w:rsidP="00035D9E">
      <w:pPr>
        <w:jc w:val="center"/>
        <w:rPr>
          <w:rFonts w:eastAsia="Calibri"/>
        </w:rPr>
      </w:pPr>
      <w:r>
        <w:t>3 lentelėje.</w:t>
      </w:r>
      <w:r w:rsidRPr="00DB0C03">
        <w:rPr>
          <w:rFonts w:eastAsia="Calibri"/>
        </w:rPr>
        <w:t xml:space="preserve"> </w:t>
      </w:r>
      <w:r>
        <w:rPr>
          <w:rFonts w:eastAsia="Calibri"/>
        </w:rPr>
        <w:t>Utenos rajono savivaldybės II gimnazijos klasės</w:t>
      </w:r>
      <w:r w:rsidRPr="00B17644">
        <w:rPr>
          <w:rFonts w:eastAsia="Calibri"/>
        </w:rPr>
        <w:t xml:space="preserve"> </w:t>
      </w:r>
      <w:r>
        <w:rPr>
          <w:rFonts w:eastAsia="Calibri"/>
        </w:rPr>
        <w:t>mokinių PUPP apibendrinta informacija</w:t>
      </w:r>
    </w:p>
    <w:p w:rsidR="00035D9E" w:rsidRDefault="00035D9E" w:rsidP="00035D9E">
      <w:pPr>
        <w:tabs>
          <w:tab w:val="left" w:pos="567"/>
        </w:tabs>
        <w:jc w:val="both"/>
      </w:pPr>
    </w:p>
    <w:p w:rsidR="00035D9E" w:rsidRPr="00211111" w:rsidRDefault="00035D9E" w:rsidP="000D315A">
      <w:pPr>
        <w:shd w:val="clear" w:color="auto" w:fill="FFFFFF"/>
        <w:tabs>
          <w:tab w:val="left" w:pos="567"/>
        </w:tabs>
        <w:jc w:val="both"/>
      </w:pPr>
      <w:r w:rsidRPr="007E459B">
        <w:rPr>
          <w:b/>
        </w:rPr>
        <w:t>Pagrindinio ugdymo pasiekimų lietuvių kalbos ir literatūros patikrinimo metu bent pagrindinį mokymosi pasiekimų lygį pasiekusių mokinių dalis</w:t>
      </w:r>
    </w:p>
    <w:p w:rsidR="00035D9E" w:rsidRPr="00A8418C" w:rsidRDefault="00035D9E" w:rsidP="00035D9E">
      <w:pPr>
        <w:ind w:firstLine="567"/>
        <w:jc w:val="both"/>
      </w:pPr>
      <w:r>
        <w:t>Šiuo savivaldybės r</w:t>
      </w:r>
      <w:r w:rsidRPr="007E459B">
        <w:t>odikliu vertinamas mokinių mokymosi sėkmingumas</w:t>
      </w:r>
      <w:r>
        <w:t xml:space="preserve"> mokantis lietuvių kalbos ir literatūros.</w:t>
      </w:r>
      <w:r w:rsidRPr="006B4FF7">
        <w:t xml:space="preserve"> </w:t>
      </w:r>
      <w:r>
        <w:t xml:space="preserve">2021 m. PUPP metu Utenos rajono savivaldybės mokinių, pasiekusių bent pagrindinį lietuvių kalbos ir literatūros mokymosi pasiekų lygį  buvo 76,2 proc. (šalyje – 72,9 proc.), 2022 m. – 71,3 proc. (šalyje – 70,3 proc.). Galime konstatuoti, kad PUPP lietuvių kalbos  ir literatūros rezultatai yra aukštesni nei  šalies  vidurkis. </w:t>
      </w:r>
    </w:p>
    <w:p w:rsidR="00035D9E" w:rsidRPr="007E459B" w:rsidRDefault="00035D9E" w:rsidP="00035D9E">
      <w:pPr>
        <w:shd w:val="clear" w:color="auto" w:fill="FFFFFF"/>
        <w:tabs>
          <w:tab w:val="left" w:pos="567"/>
        </w:tabs>
      </w:pPr>
    </w:p>
    <w:p w:rsidR="00035D9E" w:rsidRPr="007E459B" w:rsidRDefault="00035D9E" w:rsidP="00035D9E">
      <w:pPr>
        <w:shd w:val="clear" w:color="auto" w:fill="FFFFFF"/>
        <w:tabs>
          <w:tab w:val="left" w:pos="567"/>
        </w:tabs>
        <w:jc w:val="both"/>
      </w:pPr>
      <w:r w:rsidRPr="007E459B">
        <w:rPr>
          <w:b/>
        </w:rPr>
        <w:t>Pagrindinio ugdymo pasiekimų matematikos patikrinimo metu bent pagrindinį mokymosi pasiekimų lygį pasiekusių mokinių dalis</w:t>
      </w:r>
    </w:p>
    <w:p w:rsidR="00035D9E" w:rsidRPr="00A8418C" w:rsidRDefault="00035D9E" w:rsidP="00035D9E">
      <w:pPr>
        <w:ind w:firstLine="567"/>
        <w:jc w:val="both"/>
      </w:pPr>
      <w:r>
        <w:t>Šiuo savivaldybės r</w:t>
      </w:r>
      <w:r w:rsidRPr="007E459B">
        <w:t>odikliu vertinamas mokinių mokymosi sėkmingumas</w:t>
      </w:r>
      <w:r>
        <w:t xml:space="preserve"> mokantis  matematikos.</w:t>
      </w:r>
      <w:r w:rsidRPr="006B4FF7">
        <w:t xml:space="preserve"> </w:t>
      </w:r>
      <w:r>
        <w:t xml:space="preserve">2021 m. matematikos PUPP metu savivaldybės  mokinių  rezultatai rodo, kad  pasiekusių  bent pagrindinį lygį buvo 59,4 proc. (šalyje – 62,2 proc.), 2022 m. – 14,3 proc. (šalyje – 25,8 proc.).  </w:t>
      </w:r>
    </w:p>
    <w:p w:rsidR="00035D9E" w:rsidRDefault="00035D9E" w:rsidP="00035D9E">
      <w:pPr>
        <w:tabs>
          <w:tab w:val="left" w:pos="567"/>
        </w:tabs>
        <w:jc w:val="both"/>
      </w:pPr>
    </w:p>
    <w:p w:rsidR="00035D9E" w:rsidRDefault="00035D9E" w:rsidP="00035D9E">
      <w:pPr>
        <w:tabs>
          <w:tab w:val="left" w:pos="567"/>
        </w:tabs>
        <w:jc w:val="both"/>
      </w:pPr>
      <w:r>
        <w:tab/>
      </w:r>
      <w:r w:rsidRPr="00550EFE">
        <w:t xml:space="preserve">2022 m. </w:t>
      </w:r>
      <w:r>
        <w:t xml:space="preserve">PUPP lietuvių kalbos ir literatūros </w:t>
      </w:r>
      <w:r w:rsidRPr="00550EFE">
        <w:t>rezultatai</w:t>
      </w:r>
      <w:r>
        <w:t xml:space="preserve"> yra geresni nei šalies matematikos rezultatai  nesiekia šalies vidurkio. </w:t>
      </w:r>
      <w:r w:rsidRPr="00550EFE">
        <w:t>Rajono dešimtokų lietuvių k. PUPP įvertinimo vidurkis (6,44</w:t>
      </w:r>
      <w:r>
        <w:t>) viršija šalies vidurkį (6,35).</w:t>
      </w:r>
      <w:r w:rsidRPr="00550EFE">
        <w:t xml:space="preserve"> </w:t>
      </w:r>
      <w:r>
        <w:t>M</w:t>
      </w:r>
      <w:r w:rsidRPr="00550EFE">
        <w:t xml:space="preserve">atematikos </w:t>
      </w:r>
      <w:r>
        <w:t xml:space="preserve">įvertinimo vidurkis pakankamai žemas </w:t>
      </w:r>
      <w:r w:rsidRPr="00550EFE">
        <w:t>(3,6)</w:t>
      </w:r>
      <w:r>
        <w:t xml:space="preserve">. Būtina siekti </w:t>
      </w:r>
      <w:r w:rsidRPr="00550EFE">
        <w:t>geresnių matematikos PUPP rezultatų, kurie yra žemesni nei šalies vidurkis (4,2).</w:t>
      </w:r>
      <w:r w:rsidRPr="00C01A0E">
        <w:t xml:space="preserve"> </w:t>
      </w:r>
    </w:p>
    <w:p w:rsidR="00035D9E" w:rsidRPr="002968BF" w:rsidRDefault="00035D9E" w:rsidP="00035D9E">
      <w:pPr>
        <w:tabs>
          <w:tab w:val="left" w:pos="567"/>
        </w:tabs>
        <w:jc w:val="both"/>
      </w:pPr>
      <w:r>
        <w:tab/>
        <w:t>Lyginant 2021 ir 2022</w:t>
      </w:r>
      <w:r w:rsidRPr="002968BF">
        <w:t xml:space="preserve"> m. vidurkius matyti, kad rajono mokinių rezultatų vidurkis </w:t>
      </w:r>
      <w:r>
        <w:t>ne</w:t>
      </w:r>
      <w:r w:rsidRPr="002968BF">
        <w:t>pagerėjo</w:t>
      </w:r>
      <w:r>
        <w:t xml:space="preserve"> ir </w:t>
      </w:r>
      <w:r w:rsidRPr="002968BF">
        <w:t>nesiekia</w:t>
      </w:r>
      <w:r w:rsidRPr="00175F4F">
        <w:t xml:space="preserve"> </w:t>
      </w:r>
      <w:r w:rsidRPr="002968BF">
        <w:t xml:space="preserve">šalies vidurkio. </w:t>
      </w:r>
    </w:p>
    <w:p w:rsidR="00035D9E" w:rsidRDefault="00035D9E" w:rsidP="00035D9E">
      <w:pPr>
        <w:tabs>
          <w:tab w:val="left" w:pos="567"/>
        </w:tabs>
        <w:jc w:val="both"/>
      </w:pPr>
      <w:r>
        <w:tab/>
      </w:r>
    </w:p>
    <w:p w:rsidR="00035D9E" w:rsidRDefault="00035D9E" w:rsidP="00035D9E">
      <w:pPr>
        <w:shd w:val="clear" w:color="auto" w:fill="FFFFFF"/>
        <w:tabs>
          <w:tab w:val="left" w:pos="567"/>
        </w:tabs>
        <w:rPr>
          <w:b/>
        </w:rPr>
      </w:pPr>
      <w:r w:rsidRPr="007E459B">
        <w:rPr>
          <w:b/>
        </w:rPr>
        <w:t>Tris ir</w:t>
      </w:r>
      <w:r>
        <w:rPr>
          <w:b/>
        </w:rPr>
        <w:t xml:space="preserve"> </w:t>
      </w:r>
      <w:r w:rsidRPr="007E459B">
        <w:rPr>
          <w:b/>
        </w:rPr>
        <w:t>daugiau valstybinių brandos egzaminų išlaikiusių abiturientų dalis*</w:t>
      </w:r>
    </w:p>
    <w:p w:rsidR="00035D9E" w:rsidRDefault="00035D9E" w:rsidP="00035D9E">
      <w:pPr>
        <w:tabs>
          <w:tab w:val="left" w:pos="709"/>
          <w:tab w:val="left" w:pos="851"/>
          <w:tab w:val="num" w:pos="993"/>
        </w:tabs>
        <w:overflowPunct w:val="0"/>
        <w:ind w:firstLine="567"/>
        <w:jc w:val="both"/>
        <w:textAlignment w:val="baseline"/>
      </w:pPr>
      <w:r>
        <w:rPr>
          <w:lang w:eastAsia="en-GB"/>
        </w:rPr>
        <w:tab/>
        <w:t>Šis privalomas savivaldybės r</w:t>
      </w:r>
      <w:r w:rsidRPr="007E459B">
        <w:rPr>
          <w:lang w:eastAsia="en-GB"/>
        </w:rPr>
        <w:t xml:space="preserve">odiklis parodo abiturientų mokymosi sėkmingumą, netiesiogiai – </w:t>
      </w:r>
      <w:r>
        <w:rPr>
          <w:lang w:eastAsia="en-GB"/>
        </w:rPr>
        <w:t>savivaldybės mokyklų</w:t>
      </w:r>
      <w:r w:rsidRPr="007E459B">
        <w:rPr>
          <w:lang w:eastAsia="en-GB"/>
        </w:rPr>
        <w:t xml:space="preserve"> darbo kokybę</w:t>
      </w:r>
      <w:r>
        <w:rPr>
          <w:lang w:eastAsia="en-GB"/>
        </w:rPr>
        <w:t>.</w:t>
      </w:r>
      <w:r w:rsidRPr="00C01A0E">
        <w:t xml:space="preserve"> </w:t>
      </w:r>
      <w:r>
        <w:t>2020 m.  tris ir daugiau brandos egzaminų išlaikiusių abiturientų Utenos rajono</w:t>
      </w:r>
      <w:r w:rsidR="004939CB">
        <w:t xml:space="preserve"> savivaldybėje buvo 65,7 proc. </w:t>
      </w:r>
      <w:r>
        <w:t>(šalyje – 56,2 proc. ), 2021 m. – 66,1 proc. (šalyje –58,3 proc.), 2</w:t>
      </w:r>
      <w:r w:rsidR="004939CB">
        <w:t xml:space="preserve">022 m. – </w:t>
      </w:r>
      <w:r>
        <w:t>62,8 proc. (šalyje – 56,1).</w:t>
      </w:r>
    </w:p>
    <w:p w:rsidR="00035D9E" w:rsidRDefault="00035D9E" w:rsidP="00035D9E">
      <w:pPr>
        <w:tabs>
          <w:tab w:val="left" w:pos="567"/>
        </w:tabs>
        <w:jc w:val="both"/>
      </w:pPr>
      <w:r>
        <w:tab/>
        <w:t xml:space="preserve"> </w:t>
      </w:r>
      <w:r>
        <w:tab/>
        <w:t xml:space="preserve"> </w:t>
      </w:r>
    </w:p>
    <w:p w:rsidR="00035D9E" w:rsidRDefault="00035D9E" w:rsidP="00035D9E">
      <w:pPr>
        <w:autoSpaceDE w:val="0"/>
        <w:autoSpaceDN w:val="0"/>
        <w:adjustRightInd w:val="0"/>
        <w:ind w:firstLine="567"/>
        <w:jc w:val="both"/>
      </w:pPr>
      <w:r>
        <w:t xml:space="preserve"> Valstybinių brandos egzaminų rezultatai pateikiami</w:t>
      </w:r>
      <w:r w:rsidRPr="00325031">
        <w:t xml:space="preserve"> diagrama, </w:t>
      </w:r>
      <w:r>
        <w:t xml:space="preserve"> kuri vaizduoja</w:t>
      </w:r>
      <w:r w:rsidRPr="00325031">
        <w:t xml:space="preserve"> apiben</w:t>
      </w:r>
      <w:r>
        <w:t>drintų savivaldybės mokyklų 2022</w:t>
      </w:r>
      <w:r w:rsidRPr="00325031">
        <w:t xml:space="preserve"> m. </w:t>
      </w:r>
      <w:r>
        <w:t xml:space="preserve">valstybinių brandos egzaminų </w:t>
      </w:r>
      <w:r w:rsidRPr="00325031">
        <w:t xml:space="preserve">rezultatų palyginimą su šalies rezultatais, naudojant standartizuotus taškus. </w:t>
      </w:r>
      <w:r w:rsidRPr="001A2E7E">
        <w:t xml:space="preserve">Apibendrintas </w:t>
      </w:r>
      <w:r>
        <w:t xml:space="preserve">valstybinių brandos egzaminų </w:t>
      </w:r>
      <w:r w:rsidRPr="001A2E7E">
        <w:t xml:space="preserve">balas apskaičiuojamas sudedant Savivaldybės abiturientų gautus kiekvieno dalyko </w:t>
      </w:r>
      <w:r>
        <w:t xml:space="preserve">valstybinių brandos egzaminų </w:t>
      </w:r>
      <w:r w:rsidRPr="001A2E7E">
        <w:t>įvertinimus ir</w:t>
      </w:r>
      <w:r>
        <w:t xml:space="preserve"> </w:t>
      </w:r>
      <w:r w:rsidRPr="001A2E7E">
        <w:t>gauta balų suma dalijama iš abiturientų skaičiaus, po to, kiekvieno dalyko gauti dalmenys sudedami (1 dėmuo) ir</w:t>
      </w:r>
      <w:r>
        <w:t xml:space="preserve"> </w:t>
      </w:r>
      <w:r w:rsidRPr="001A2E7E">
        <w:t xml:space="preserve">pridedamas visų dalykų bendras balo vidurkis (2 dėmuo). Kuo daugiau mokinių renkasi ir laiko </w:t>
      </w:r>
      <w:r>
        <w:t xml:space="preserve">valstybinių brandos egzaminų </w:t>
      </w:r>
      <w:r w:rsidRPr="001A2E7E">
        <w:t>ir geriau juos išlaiko,</w:t>
      </w:r>
      <w:r>
        <w:t xml:space="preserve"> </w:t>
      </w:r>
      <w:r w:rsidRPr="001A2E7E">
        <w:t xml:space="preserve">tuo šis apibendrintas balas būna aukštesnis. </w:t>
      </w:r>
    </w:p>
    <w:p w:rsidR="00035D9E" w:rsidRPr="00325031" w:rsidRDefault="00035D9E" w:rsidP="00035D9E">
      <w:pPr>
        <w:autoSpaceDE w:val="0"/>
        <w:autoSpaceDN w:val="0"/>
        <w:adjustRightInd w:val="0"/>
        <w:jc w:val="center"/>
      </w:pPr>
      <w:r>
        <w:rPr>
          <w:rFonts w:ascii="Calibri,Italic" w:hAnsi="Calibri,Italic" w:cs="Calibri,Italic"/>
          <w:i/>
          <w:iCs/>
          <w:noProof/>
          <w:sz w:val="20"/>
          <w:szCs w:val="20"/>
          <w:lang w:eastAsia="lt-LT"/>
        </w:rPr>
        <w:lastRenderedPageBreak/>
        <w:drawing>
          <wp:inline distT="0" distB="0" distL="0" distR="0" wp14:anchorId="75B8364B" wp14:editId="3707D0E3">
            <wp:extent cx="5213597" cy="4160520"/>
            <wp:effectExtent l="0" t="0" r="6350" b="0"/>
            <wp:docPr id="22" name="Paveikslėli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16579" cy="4162900"/>
                    </a:xfrm>
                    <a:prstGeom prst="rect">
                      <a:avLst/>
                    </a:prstGeom>
                    <a:noFill/>
                    <a:ln>
                      <a:noFill/>
                    </a:ln>
                  </pic:spPr>
                </pic:pic>
              </a:graphicData>
            </a:graphic>
          </wp:inline>
        </w:drawing>
      </w:r>
    </w:p>
    <w:p w:rsidR="00035D9E" w:rsidRPr="00175F4F" w:rsidRDefault="00035D9E" w:rsidP="00035D9E">
      <w:pPr>
        <w:autoSpaceDE w:val="0"/>
        <w:autoSpaceDN w:val="0"/>
        <w:adjustRightInd w:val="0"/>
        <w:spacing w:line="276" w:lineRule="auto"/>
        <w:ind w:left="360"/>
        <w:rPr>
          <w:i/>
          <w:iCs/>
        </w:rPr>
      </w:pPr>
      <w:r>
        <w:t>1 d</w:t>
      </w:r>
      <w:r w:rsidRPr="00B84BB8">
        <w:t>iagrama</w:t>
      </w:r>
      <w:r>
        <w:t>.</w:t>
      </w:r>
      <w:r w:rsidRPr="00B84BB8">
        <w:t xml:space="preserve">  Apiben</w:t>
      </w:r>
      <w:r>
        <w:t>drintų savivaldybės mokyklų 2022</w:t>
      </w:r>
      <w:r w:rsidRPr="00B84BB8">
        <w:t xml:space="preserve"> m. </w:t>
      </w:r>
      <w:r>
        <w:t xml:space="preserve">valstybinių brandos egzaminų </w:t>
      </w:r>
      <w:r w:rsidRPr="00B84BB8">
        <w:t xml:space="preserve"> rezultatų palyginimas su šalies rezultatais, naudojant standartizuotus taškus</w:t>
      </w:r>
    </w:p>
    <w:p w:rsidR="00035D9E" w:rsidRDefault="00035D9E" w:rsidP="00035D9E">
      <w:pPr>
        <w:pStyle w:val="Betarp"/>
        <w:spacing w:line="276" w:lineRule="auto"/>
        <w:jc w:val="center"/>
        <w:rPr>
          <w:rFonts w:ascii="Calibri" w:hAnsi="Calibri" w:cs="Calibri"/>
          <w:sz w:val="22"/>
          <w:szCs w:val="22"/>
        </w:rPr>
      </w:pPr>
      <w:r>
        <w:rPr>
          <w:rFonts w:ascii="Calibri" w:hAnsi="Calibri" w:cs="Calibri"/>
          <w:noProof/>
          <w:sz w:val="22"/>
          <w:szCs w:val="22"/>
          <w:lang w:eastAsia="lt-LT"/>
        </w:rPr>
        <w:drawing>
          <wp:inline distT="0" distB="0" distL="0" distR="0" wp14:anchorId="55E2E36B" wp14:editId="7C3B5CC7">
            <wp:extent cx="5394629" cy="3970020"/>
            <wp:effectExtent l="0" t="0" r="0" b="0"/>
            <wp:docPr id="24" name="Paveikslėli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00325" cy="3974212"/>
                    </a:xfrm>
                    <a:prstGeom prst="rect">
                      <a:avLst/>
                    </a:prstGeom>
                    <a:noFill/>
                    <a:ln>
                      <a:noFill/>
                    </a:ln>
                  </pic:spPr>
                </pic:pic>
              </a:graphicData>
            </a:graphic>
          </wp:inline>
        </w:drawing>
      </w:r>
    </w:p>
    <w:p w:rsidR="00035D9E" w:rsidRPr="00860945" w:rsidRDefault="00035D9E" w:rsidP="00035D9E">
      <w:pPr>
        <w:pStyle w:val="Betarp"/>
        <w:ind w:left="360"/>
      </w:pPr>
      <w:r w:rsidRPr="00860945">
        <w:t>2 diagrama</w:t>
      </w:r>
      <w:r>
        <w:t>.</w:t>
      </w:r>
      <w:r w:rsidRPr="00860945">
        <w:t xml:space="preserve">  </w:t>
      </w:r>
      <w:r>
        <w:t>Savivaldybės 2022</w:t>
      </w:r>
      <w:r w:rsidRPr="00860945">
        <w:t xml:space="preserve"> m. </w:t>
      </w:r>
      <w:r>
        <w:t xml:space="preserve">valstybinių brandos egzaminų </w:t>
      </w:r>
      <w:r w:rsidRPr="00860945">
        <w:t>balų vidurkių palyginimas su šalies rezultatais, naudojant standartizuotus taškus</w:t>
      </w:r>
    </w:p>
    <w:p w:rsidR="00035D9E" w:rsidRPr="00B84BB8" w:rsidRDefault="00035D9E" w:rsidP="00035D9E">
      <w:pPr>
        <w:pStyle w:val="Betarp"/>
        <w:spacing w:line="276" w:lineRule="auto"/>
        <w:ind w:left="720"/>
        <w:rPr>
          <w:sz w:val="20"/>
          <w:szCs w:val="20"/>
        </w:rPr>
      </w:pPr>
    </w:p>
    <w:tbl>
      <w:tblPr>
        <w:tblStyle w:val="Lentelstinklelis"/>
        <w:tblW w:w="0" w:type="auto"/>
        <w:tblInd w:w="108" w:type="dxa"/>
        <w:tblLook w:val="04A0" w:firstRow="1" w:lastRow="0" w:firstColumn="1" w:lastColumn="0" w:noHBand="0" w:noVBand="1"/>
      </w:tblPr>
      <w:tblGrid>
        <w:gridCol w:w="2977"/>
        <w:gridCol w:w="1701"/>
        <w:gridCol w:w="1559"/>
        <w:gridCol w:w="1560"/>
        <w:gridCol w:w="1701"/>
      </w:tblGrid>
      <w:tr w:rsidR="00035D9E" w:rsidTr="009A6F0C">
        <w:tc>
          <w:tcPr>
            <w:tcW w:w="2977" w:type="dxa"/>
            <w:vMerge w:val="restart"/>
          </w:tcPr>
          <w:p w:rsidR="00035D9E" w:rsidRPr="00312001" w:rsidRDefault="00035D9E" w:rsidP="009A6F0C">
            <w:pPr>
              <w:ind w:firstLine="0"/>
              <w:jc w:val="center"/>
              <w:rPr>
                <w:rFonts w:ascii="Times New Roman" w:hAnsi="Times New Roman"/>
              </w:rPr>
            </w:pPr>
            <w:bookmarkStart w:id="2" w:name="_Hlk93665154"/>
          </w:p>
          <w:p w:rsidR="00035D9E" w:rsidRPr="00312001" w:rsidRDefault="00035D9E" w:rsidP="009A6F0C">
            <w:pPr>
              <w:ind w:firstLine="0"/>
              <w:jc w:val="center"/>
              <w:rPr>
                <w:rFonts w:ascii="Times New Roman" w:hAnsi="Times New Roman"/>
              </w:rPr>
            </w:pPr>
          </w:p>
          <w:p w:rsidR="00035D9E" w:rsidRPr="00312001" w:rsidRDefault="00035D9E" w:rsidP="009A6F0C">
            <w:pPr>
              <w:ind w:firstLine="0"/>
              <w:jc w:val="center"/>
              <w:rPr>
                <w:rFonts w:ascii="Times New Roman" w:hAnsi="Times New Roman"/>
              </w:rPr>
            </w:pPr>
          </w:p>
          <w:p w:rsidR="00035D9E" w:rsidRPr="00312001" w:rsidRDefault="00035D9E" w:rsidP="009A6F0C">
            <w:pPr>
              <w:ind w:firstLine="0"/>
              <w:jc w:val="center"/>
              <w:rPr>
                <w:rFonts w:ascii="Times New Roman" w:hAnsi="Times New Roman"/>
              </w:rPr>
            </w:pPr>
            <w:r w:rsidRPr="00312001">
              <w:rPr>
                <w:rFonts w:ascii="Times New Roman" w:hAnsi="Times New Roman"/>
              </w:rPr>
              <w:t>Valstybiniai brandos egzaminas</w:t>
            </w:r>
          </w:p>
        </w:tc>
        <w:tc>
          <w:tcPr>
            <w:tcW w:w="3260" w:type="dxa"/>
            <w:gridSpan w:val="2"/>
          </w:tcPr>
          <w:p w:rsidR="00035D9E" w:rsidRDefault="00035D9E" w:rsidP="009A6F0C">
            <w:pPr>
              <w:ind w:firstLine="176"/>
              <w:jc w:val="center"/>
              <w:rPr>
                <w:rFonts w:ascii="Times New Roman" w:hAnsi="Times New Roman"/>
              </w:rPr>
            </w:pPr>
          </w:p>
          <w:p w:rsidR="00035D9E" w:rsidRDefault="00035D9E" w:rsidP="009A6F0C">
            <w:pPr>
              <w:ind w:firstLine="176"/>
              <w:jc w:val="center"/>
              <w:rPr>
                <w:rFonts w:ascii="Times New Roman" w:hAnsi="Times New Roman"/>
              </w:rPr>
            </w:pPr>
            <w:r w:rsidRPr="00312001">
              <w:rPr>
                <w:rFonts w:ascii="Times New Roman" w:hAnsi="Times New Roman"/>
              </w:rPr>
              <w:t>Egzaminą laikiusių abiturientų dalis (proc.) iš bendro brandos egzaminus laikiusiųjų skaičius</w:t>
            </w:r>
          </w:p>
          <w:p w:rsidR="00035D9E" w:rsidRPr="00312001" w:rsidRDefault="00035D9E" w:rsidP="009A6F0C">
            <w:pPr>
              <w:ind w:firstLine="176"/>
              <w:jc w:val="center"/>
              <w:rPr>
                <w:rFonts w:ascii="Times New Roman" w:hAnsi="Times New Roman"/>
              </w:rPr>
            </w:pPr>
          </w:p>
        </w:tc>
        <w:tc>
          <w:tcPr>
            <w:tcW w:w="3261" w:type="dxa"/>
            <w:gridSpan w:val="2"/>
          </w:tcPr>
          <w:p w:rsidR="00035D9E" w:rsidRDefault="00035D9E" w:rsidP="009A6F0C">
            <w:pPr>
              <w:ind w:firstLine="0"/>
              <w:jc w:val="center"/>
              <w:rPr>
                <w:rFonts w:ascii="Times New Roman" w:hAnsi="Times New Roman"/>
              </w:rPr>
            </w:pPr>
          </w:p>
          <w:p w:rsidR="00035D9E" w:rsidRPr="00312001" w:rsidRDefault="00035D9E" w:rsidP="009A6F0C">
            <w:pPr>
              <w:ind w:firstLine="0"/>
              <w:jc w:val="center"/>
              <w:rPr>
                <w:rFonts w:ascii="Times New Roman" w:hAnsi="Times New Roman"/>
              </w:rPr>
            </w:pPr>
            <w:r w:rsidRPr="00312001">
              <w:rPr>
                <w:rFonts w:ascii="Times New Roman" w:hAnsi="Times New Roman"/>
              </w:rPr>
              <w:t>Egzaminą laikiusių abiturientų vidutinis egzamino įvertinimas</w:t>
            </w:r>
          </w:p>
        </w:tc>
      </w:tr>
      <w:tr w:rsidR="00035D9E" w:rsidTr="009A6F0C">
        <w:tc>
          <w:tcPr>
            <w:tcW w:w="2977" w:type="dxa"/>
            <w:vMerge/>
          </w:tcPr>
          <w:p w:rsidR="00035D9E" w:rsidRPr="00312001" w:rsidRDefault="00035D9E" w:rsidP="009A6F0C">
            <w:pPr>
              <w:rPr>
                <w:rFonts w:ascii="Times New Roman" w:hAnsi="Times New Roman"/>
              </w:rPr>
            </w:pPr>
          </w:p>
        </w:tc>
        <w:tc>
          <w:tcPr>
            <w:tcW w:w="1701" w:type="dxa"/>
          </w:tcPr>
          <w:p w:rsidR="00035D9E" w:rsidRPr="00312001" w:rsidRDefault="00035D9E" w:rsidP="000D315A">
            <w:pPr>
              <w:ind w:firstLine="0"/>
              <w:jc w:val="center"/>
              <w:rPr>
                <w:rFonts w:ascii="Times New Roman" w:hAnsi="Times New Roman"/>
              </w:rPr>
            </w:pPr>
            <w:r w:rsidRPr="00312001">
              <w:rPr>
                <w:rFonts w:ascii="Times New Roman" w:hAnsi="Times New Roman"/>
              </w:rPr>
              <w:t>Utenos rajono savivaldybės mokyklų  vidurkis</w:t>
            </w:r>
          </w:p>
        </w:tc>
        <w:tc>
          <w:tcPr>
            <w:tcW w:w="1559" w:type="dxa"/>
          </w:tcPr>
          <w:p w:rsidR="00035D9E" w:rsidRPr="00312001" w:rsidRDefault="00035D9E" w:rsidP="009A6F0C">
            <w:pPr>
              <w:ind w:hanging="108"/>
              <w:jc w:val="center"/>
              <w:rPr>
                <w:rFonts w:ascii="Times New Roman" w:hAnsi="Times New Roman"/>
              </w:rPr>
            </w:pPr>
            <w:r w:rsidRPr="00312001">
              <w:rPr>
                <w:rFonts w:ascii="Times New Roman" w:hAnsi="Times New Roman"/>
              </w:rPr>
              <w:t>Šalies bendrojo ugdymo mokyklų vidurkis</w:t>
            </w:r>
          </w:p>
        </w:tc>
        <w:tc>
          <w:tcPr>
            <w:tcW w:w="1560" w:type="dxa"/>
          </w:tcPr>
          <w:p w:rsidR="00035D9E" w:rsidRPr="00312001" w:rsidRDefault="00035D9E" w:rsidP="000D315A">
            <w:pPr>
              <w:ind w:hanging="108"/>
              <w:jc w:val="center"/>
              <w:rPr>
                <w:rFonts w:ascii="Times New Roman" w:hAnsi="Times New Roman"/>
              </w:rPr>
            </w:pPr>
            <w:r w:rsidRPr="00312001">
              <w:rPr>
                <w:rFonts w:ascii="Times New Roman" w:hAnsi="Times New Roman"/>
              </w:rPr>
              <w:t>Utenos rajono savivaldybės</w:t>
            </w:r>
            <w:r w:rsidR="000D315A">
              <w:rPr>
                <w:rFonts w:ascii="Times New Roman" w:hAnsi="Times New Roman"/>
              </w:rPr>
              <w:t xml:space="preserve"> mokyklų </w:t>
            </w:r>
            <w:r w:rsidRPr="00312001">
              <w:rPr>
                <w:rFonts w:ascii="Times New Roman" w:hAnsi="Times New Roman"/>
              </w:rPr>
              <w:t>vidurkis</w:t>
            </w:r>
          </w:p>
        </w:tc>
        <w:tc>
          <w:tcPr>
            <w:tcW w:w="1701" w:type="dxa"/>
          </w:tcPr>
          <w:p w:rsidR="00035D9E" w:rsidRPr="00312001" w:rsidRDefault="00035D9E" w:rsidP="009A6F0C">
            <w:pPr>
              <w:ind w:firstLine="0"/>
              <w:jc w:val="center"/>
              <w:rPr>
                <w:rFonts w:ascii="Times New Roman" w:hAnsi="Times New Roman"/>
              </w:rPr>
            </w:pPr>
            <w:r w:rsidRPr="00312001">
              <w:rPr>
                <w:rFonts w:ascii="Times New Roman" w:hAnsi="Times New Roman"/>
              </w:rPr>
              <w:t>Šalies bendrojo ugdymo mokyklų vidurkis</w:t>
            </w:r>
          </w:p>
        </w:tc>
      </w:tr>
      <w:tr w:rsidR="00035D9E" w:rsidTr="009A6F0C">
        <w:tc>
          <w:tcPr>
            <w:tcW w:w="2977" w:type="dxa"/>
          </w:tcPr>
          <w:p w:rsidR="00035D9E" w:rsidRDefault="00035D9E" w:rsidP="009A6F0C">
            <w:pPr>
              <w:tabs>
                <w:tab w:val="left" w:pos="0"/>
              </w:tabs>
              <w:ind w:firstLine="0"/>
            </w:pPr>
            <w:r>
              <w:t xml:space="preserve">Biologija </w:t>
            </w:r>
          </w:p>
        </w:tc>
        <w:tc>
          <w:tcPr>
            <w:tcW w:w="1701" w:type="dxa"/>
          </w:tcPr>
          <w:p w:rsidR="00035D9E" w:rsidRDefault="00035D9E" w:rsidP="009A6F0C">
            <w:pPr>
              <w:ind w:firstLine="34"/>
              <w:jc w:val="center"/>
            </w:pPr>
            <w:r>
              <w:t>26,86</w:t>
            </w:r>
          </w:p>
        </w:tc>
        <w:tc>
          <w:tcPr>
            <w:tcW w:w="1559" w:type="dxa"/>
          </w:tcPr>
          <w:p w:rsidR="00035D9E" w:rsidRDefault="00035D9E" w:rsidP="009A6F0C">
            <w:pPr>
              <w:ind w:firstLine="0"/>
              <w:jc w:val="center"/>
            </w:pPr>
            <w:r>
              <w:t>26,17</w:t>
            </w:r>
          </w:p>
        </w:tc>
        <w:tc>
          <w:tcPr>
            <w:tcW w:w="1560" w:type="dxa"/>
          </w:tcPr>
          <w:p w:rsidR="00035D9E" w:rsidRDefault="00035D9E" w:rsidP="009A6F0C">
            <w:pPr>
              <w:ind w:firstLine="0"/>
              <w:jc w:val="center"/>
            </w:pPr>
            <w:r>
              <w:t>37,4</w:t>
            </w:r>
          </w:p>
        </w:tc>
        <w:tc>
          <w:tcPr>
            <w:tcW w:w="1701" w:type="dxa"/>
          </w:tcPr>
          <w:p w:rsidR="00035D9E" w:rsidRDefault="00035D9E" w:rsidP="009A6F0C">
            <w:pPr>
              <w:ind w:firstLine="34"/>
              <w:jc w:val="center"/>
            </w:pPr>
            <w:r>
              <w:t>43,8</w:t>
            </w:r>
          </w:p>
        </w:tc>
      </w:tr>
      <w:tr w:rsidR="00035D9E" w:rsidTr="009A6F0C">
        <w:tc>
          <w:tcPr>
            <w:tcW w:w="2977" w:type="dxa"/>
          </w:tcPr>
          <w:p w:rsidR="00035D9E" w:rsidRDefault="00035D9E" w:rsidP="009A6F0C">
            <w:pPr>
              <w:tabs>
                <w:tab w:val="left" w:pos="0"/>
              </w:tabs>
              <w:ind w:firstLine="0"/>
            </w:pPr>
            <w:r>
              <w:t>Chemija</w:t>
            </w:r>
          </w:p>
        </w:tc>
        <w:tc>
          <w:tcPr>
            <w:tcW w:w="1701" w:type="dxa"/>
          </w:tcPr>
          <w:p w:rsidR="00035D9E" w:rsidRDefault="00035D9E" w:rsidP="009A6F0C">
            <w:pPr>
              <w:ind w:firstLine="0"/>
              <w:jc w:val="center"/>
            </w:pPr>
            <w:r>
              <w:t>5,76</w:t>
            </w:r>
          </w:p>
        </w:tc>
        <w:tc>
          <w:tcPr>
            <w:tcW w:w="1559" w:type="dxa"/>
          </w:tcPr>
          <w:p w:rsidR="00035D9E" w:rsidRDefault="00035D9E" w:rsidP="009A6F0C">
            <w:pPr>
              <w:ind w:firstLine="34"/>
              <w:jc w:val="center"/>
            </w:pPr>
            <w:r>
              <w:t>6,78</w:t>
            </w:r>
          </w:p>
        </w:tc>
        <w:tc>
          <w:tcPr>
            <w:tcW w:w="1560" w:type="dxa"/>
          </w:tcPr>
          <w:p w:rsidR="00035D9E" w:rsidRDefault="00035D9E" w:rsidP="009A6F0C">
            <w:pPr>
              <w:ind w:firstLine="34"/>
              <w:jc w:val="center"/>
            </w:pPr>
            <w:r>
              <w:t>31,4</w:t>
            </w:r>
          </w:p>
        </w:tc>
        <w:tc>
          <w:tcPr>
            <w:tcW w:w="1701" w:type="dxa"/>
          </w:tcPr>
          <w:p w:rsidR="00035D9E" w:rsidRDefault="00035D9E" w:rsidP="009A6F0C">
            <w:pPr>
              <w:ind w:firstLine="34"/>
              <w:jc w:val="center"/>
            </w:pPr>
            <w:r>
              <w:t>51,1</w:t>
            </w:r>
          </w:p>
        </w:tc>
      </w:tr>
      <w:tr w:rsidR="00035D9E" w:rsidTr="009A6F0C">
        <w:tc>
          <w:tcPr>
            <w:tcW w:w="2977" w:type="dxa"/>
          </w:tcPr>
          <w:p w:rsidR="00035D9E" w:rsidRDefault="00035D9E" w:rsidP="009A6F0C">
            <w:pPr>
              <w:tabs>
                <w:tab w:val="left" w:pos="0"/>
              </w:tabs>
              <w:ind w:firstLine="0"/>
            </w:pPr>
            <w:r>
              <w:t xml:space="preserve">Užsienio k. (anglų </w:t>
            </w:r>
            <w:proofErr w:type="spellStart"/>
            <w:r>
              <w:t>kl</w:t>
            </w:r>
            <w:proofErr w:type="spellEnd"/>
            <w:r>
              <w:t>.)</w:t>
            </w:r>
          </w:p>
        </w:tc>
        <w:tc>
          <w:tcPr>
            <w:tcW w:w="1701" w:type="dxa"/>
          </w:tcPr>
          <w:p w:rsidR="00035D9E" w:rsidRDefault="00035D9E" w:rsidP="009A6F0C">
            <w:pPr>
              <w:ind w:firstLine="34"/>
              <w:jc w:val="center"/>
            </w:pPr>
            <w:r>
              <w:t>70,13</w:t>
            </w:r>
          </w:p>
        </w:tc>
        <w:tc>
          <w:tcPr>
            <w:tcW w:w="1559" w:type="dxa"/>
          </w:tcPr>
          <w:p w:rsidR="00035D9E" w:rsidRDefault="00035D9E" w:rsidP="009A6F0C">
            <w:pPr>
              <w:ind w:firstLine="34"/>
              <w:jc w:val="center"/>
            </w:pPr>
            <w:r>
              <w:t>68,87</w:t>
            </w:r>
          </w:p>
        </w:tc>
        <w:tc>
          <w:tcPr>
            <w:tcW w:w="1560" w:type="dxa"/>
          </w:tcPr>
          <w:p w:rsidR="00035D9E" w:rsidRDefault="00035D9E" w:rsidP="009A6F0C">
            <w:pPr>
              <w:ind w:firstLine="34"/>
              <w:jc w:val="center"/>
            </w:pPr>
            <w:r>
              <w:t>54,6</w:t>
            </w:r>
          </w:p>
        </w:tc>
        <w:tc>
          <w:tcPr>
            <w:tcW w:w="1701" w:type="dxa"/>
          </w:tcPr>
          <w:p w:rsidR="00035D9E" w:rsidRDefault="00035D9E" w:rsidP="009A6F0C">
            <w:pPr>
              <w:ind w:firstLine="34"/>
              <w:jc w:val="center"/>
            </w:pPr>
            <w:r>
              <w:t>56,7</w:t>
            </w:r>
          </w:p>
        </w:tc>
      </w:tr>
      <w:tr w:rsidR="00035D9E" w:rsidTr="009A6F0C">
        <w:tc>
          <w:tcPr>
            <w:tcW w:w="2977" w:type="dxa"/>
          </w:tcPr>
          <w:p w:rsidR="00035D9E" w:rsidRDefault="00035D9E" w:rsidP="009A6F0C">
            <w:pPr>
              <w:tabs>
                <w:tab w:val="left" w:pos="0"/>
              </w:tabs>
              <w:ind w:firstLine="0"/>
            </w:pPr>
            <w:r>
              <w:t>Geografija</w:t>
            </w:r>
          </w:p>
        </w:tc>
        <w:tc>
          <w:tcPr>
            <w:tcW w:w="1701" w:type="dxa"/>
          </w:tcPr>
          <w:p w:rsidR="00035D9E" w:rsidRDefault="00035D9E" w:rsidP="009A6F0C">
            <w:pPr>
              <w:ind w:firstLine="0"/>
              <w:jc w:val="center"/>
            </w:pPr>
            <w:r>
              <w:t>28,01</w:t>
            </w:r>
          </w:p>
        </w:tc>
        <w:tc>
          <w:tcPr>
            <w:tcW w:w="1559" w:type="dxa"/>
          </w:tcPr>
          <w:p w:rsidR="00035D9E" w:rsidRDefault="00035D9E" w:rsidP="009A6F0C">
            <w:pPr>
              <w:ind w:hanging="108"/>
              <w:jc w:val="center"/>
            </w:pPr>
            <w:r>
              <w:t>18,77</w:t>
            </w:r>
          </w:p>
        </w:tc>
        <w:tc>
          <w:tcPr>
            <w:tcW w:w="1560" w:type="dxa"/>
          </w:tcPr>
          <w:p w:rsidR="00035D9E" w:rsidRDefault="00035D9E" w:rsidP="009A6F0C">
            <w:pPr>
              <w:ind w:firstLine="0"/>
              <w:jc w:val="center"/>
            </w:pPr>
            <w:r>
              <w:t>47,2</w:t>
            </w:r>
          </w:p>
        </w:tc>
        <w:tc>
          <w:tcPr>
            <w:tcW w:w="1701" w:type="dxa"/>
          </w:tcPr>
          <w:p w:rsidR="00035D9E" w:rsidRDefault="00035D9E" w:rsidP="009A6F0C">
            <w:pPr>
              <w:ind w:firstLine="34"/>
              <w:jc w:val="center"/>
            </w:pPr>
            <w:r>
              <w:t>51,2</w:t>
            </w:r>
          </w:p>
        </w:tc>
      </w:tr>
      <w:tr w:rsidR="00035D9E" w:rsidTr="009A6F0C">
        <w:tc>
          <w:tcPr>
            <w:tcW w:w="2977" w:type="dxa"/>
          </w:tcPr>
          <w:p w:rsidR="00035D9E" w:rsidRDefault="00035D9E" w:rsidP="009A6F0C">
            <w:pPr>
              <w:tabs>
                <w:tab w:val="left" w:pos="0"/>
              </w:tabs>
              <w:ind w:firstLine="0"/>
            </w:pPr>
            <w:r>
              <w:t>Istorija</w:t>
            </w:r>
          </w:p>
        </w:tc>
        <w:tc>
          <w:tcPr>
            <w:tcW w:w="1701" w:type="dxa"/>
          </w:tcPr>
          <w:p w:rsidR="00035D9E" w:rsidRDefault="00035D9E" w:rsidP="009A6F0C">
            <w:pPr>
              <w:ind w:firstLine="34"/>
              <w:jc w:val="center"/>
            </w:pPr>
            <w:r>
              <w:t>47,94</w:t>
            </w:r>
          </w:p>
        </w:tc>
        <w:tc>
          <w:tcPr>
            <w:tcW w:w="1559" w:type="dxa"/>
          </w:tcPr>
          <w:p w:rsidR="00035D9E" w:rsidRDefault="00035D9E" w:rsidP="009A6F0C">
            <w:pPr>
              <w:ind w:firstLine="0"/>
              <w:jc w:val="center"/>
            </w:pPr>
            <w:r>
              <w:t>30,95</w:t>
            </w:r>
          </w:p>
        </w:tc>
        <w:tc>
          <w:tcPr>
            <w:tcW w:w="1560" w:type="dxa"/>
          </w:tcPr>
          <w:p w:rsidR="00035D9E" w:rsidRDefault="00035D9E" w:rsidP="009A6F0C">
            <w:pPr>
              <w:ind w:firstLine="0"/>
              <w:jc w:val="center"/>
            </w:pPr>
            <w:r>
              <w:t>42,9</w:t>
            </w:r>
          </w:p>
        </w:tc>
        <w:tc>
          <w:tcPr>
            <w:tcW w:w="1701" w:type="dxa"/>
          </w:tcPr>
          <w:p w:rsidR="00035D9E" w:rsidRDefault="00035D9E" w:rsidP="009A6F0C">
            <w:pPr>
              <w:ind w:firstLine="0"/>
              <w:jc w:val="center"/>
            </w:pPr>
            <w:r>
              <w:t>46,6</w:t>
            </w:r>
          </w:p>
        </w:tc>
      </w:tr>
      <w:tr w:rsidR="00035D9E" w:rsidTr="009A6F0C">
        <w:tc>
          <w:tcPr>
            <w:tcW w:w="2977" w:type="dxa"/>
          </w:tcPr>
          <w:p w:rsidR="00035D9E" w:rsidRDefault="00035D9E" w:rsidP="009A6F0C">
            <w:pPr>
              <w:tabs>
                <w:tab w:val="left" w:pos="0"/>
              </w:tabs>
              <w:ind w:firstLine="0"/>
            </w:pPr>
            <w:r>
              <w:t>Informacinės technologijos</w:t>
            </w:r>
          </w:p>
        </w:tc>
        <w:tc>
          <w:tcPr>
            <w:tcW w:w="1701" w:type="dxa"/>
          </w:tcPr>
          <w:p w:rsidR="00035D9E" w:rsidRDefault="00035D9E" w:rsidP="009A6F0C">
            <w:pPr>
              <w:ind w:firstLine="0"/>
              <w:jc w:val="center"/>
            </w:pPr>
            <w:r>
              <w:t>10,45</w:t>
            </w:r>
          </w:p>
        </w:tc>
        <w:tc>
          <w:tcPr>
            <w:tcW w:w="1559" w:type="dxa"/>
          </w:tcPr>
          <w:p w:rsidR="00035D9E" w:rsidRDefault="00035D9E" w:rsidP="009A6F0C">
            <w:pPr>
              <w:ind w:firstLine="0"/>
              <w:jc w:val="center"/>
            </w:pPr>
            <w:r>
              <w:t>12,43</w:t>
            </w:r>
          </w:p>
        </w:tc>
        <w:tc>
          <w:tcPr>
            <w:tcW w:w="1560" w:type="dxa"/>
          </w:tcPr>
          <w:p w:rsidR="00035D9E" w:rsidRDefault="00035D9E" w:rsidP="009A6F0C">
            <w:pPr>
              <w:ind w:firstLine="0"/>
              <w:jc w:val="center"/>
            </w:pPr>
            <w:r>
              <w:t>40,1</w:t>
            </w:r>
          </w:p>
        </w:tc>
        <w:tc>
          <w:tcPr>
            <w:tcW w:w="1701" w:type="dxa"/>
          </w:tcPr>
          <w:p w:rsidR="00035D9E" w:rsidRDefault="00035D9E" w:rsidP="009A6F0C">
            <w:pPr>
              <w:ind w:firstLine="34"/>
              <w:jc w:val="center"/>
            </w:pPr>
            <w:r>
              <w:t>34,3</w:t>
            </w:r>
          </w:p>
        </w:tc>
      </w:tr>
      <w:tr w:rsidR="00035D9E" w:rsidTr="009A6F0C">
        <w:tc>
          <w:tcPr>
            <w:tcW w:w="2977" w:type="dxa"/>
          </w:tcPr>
          <w:p w:rsidR="00035D9E" w:rsidRDefault="00035D9E" w:rsidP="009A6F0C">
            <w:pPr>
              <w:ind w:firstLine="0"/>
            </w:pPr>
            <w:r>
              <w:t>Lietuvių k. ir literatūra</w:t>
            </w:r>
          </w:p>
        </w:tc>
        <w:tc>
          <w:tcPr>
            <w:tcW w:w="1701" w:type="dxa"/>
          </w:tcPr>
          <w:p w:rsidR="00035D9E" w:rsidRDefault="00035D9E" w:rsidP="009A6F0C">
            <w:pPr>
              <w:ind w:firstLine="0"/>
              <w:jc w:val="center"/>
            </w:pPr>
            <w:r>
              <w:t>74,46</w:t>
            </w:r>
          </w:p>
        </w:tc>
        <w:tc>
          <w:tcPr>
            <w:tcW w:w="1559" w:type="dxa"/>
          </w:tcPr>
          <w:p w:rsidR="00035D9E" w:rsidRDefault="00035D9E" w:rsidP="009A6F0C">
            <w:pPr>
              <w:ind w:firstLine="34"/>
              <w:jc w:val="center"/>
            </w:pPr>
            <w:r>
              <w:t>70,09</w:t>
            </w:r>
          </w:p>
        </w:tc>
        <w:tc>
          <w:tcPr>
            <w:tcW w:w="1560" w:type="dxa"/>
          </w:tcPr>
          <w:p w:rsidR="00035D9E" w:rsidRDefault="00035D9E" w:rsidP="009A6F0C">
            <w:pPr>
              <w:ind w:firstLine="34"/>
              <w:jc w:val="center"/>
            </w:pPr>
            <w:r>
              <w:t>43,6</w:t>
            </w:r>
          </w:p>
        </w:tc>
        <w:tc>
          <w:tcPr>
            <w:tcW w:w="1701" w:type="dxa"/>
          </w:tcPr>
          <w:p w:rsidR="00035D9E" w:rsidRPr="00035D9E" w:rsidRDefault="00035D9E" w:rsidP="009A6F0C">
            <w:pPr>
              <w:ind w:firstLine="34"/>
              <w:jc w:val="center"/>
              <w:rPr>
                <w:rStyle w:val="Rykinuoroda"/>
                <w:b w:val="0"/>
                <w:u w:val="none"/>
              </w:rPr>
            </w:pPr>
            <w:r w:rsidRPr="00035D9E">
              <w:rPr>
                <w:rStyle w:val="Rykinuoroda"/>
                <w:b w:val="0"/>
                <w:color w:val="auto"/>
                <w:u w:val="none"/>
              </w:rPr>
              <w:t>44,5</w:t>
            </w:r>
          </w:p>
        </w:tc>
      </w:tr>
      <w:tr w:rsidR="00035D9E" w:rsidTr="009A6F0C">
        <w:tc>
          <w:tcPr>
            <w:tcW w:w="2977" w:type="dxa"/>
          </w:tcPr>
          <w:p w:rsidR="00035D9E" w:rsidRDefault="00035D9E" w:rsidP="009A6F0C">
            <w:pPr>
              <w:ind w:firstLine="0"/>
            </w:pPr>
            <w:r>
              <w:t>Matematika</w:t>
            </w:r>
          </w:p>
        </w:tc>
        <w:tc>
          <w:tcPr>
            <w:tcW w:w="1701" w:type="dxa"/>
          </w:tcPr>
          <w:p w:rsidR="00035D9E" w:rsidRDefault="00035D9E" w:rsidP="009A6F0C">
            <w:pPr>
              <w:ind w:firstLine="0"/>
              <w:jc w:val="center"/>
            </w:pPr>
            <w:r>
              <w:t>64,76</w:t>
            </w:r>
          </w:p>
        </w:tc>
        <w:tc>
          <w:tcPr>
            <w:tcW w:w="1559" w:type="dxa"/>
          </w:tcPr>
          <w:p w:rsidR="00035D9E" w:rsidRDefault="00035D9E" w:rsidP="009A6F0C">
            <w:pPr>
              <w:ind w:firstLine="34"/>
              <w:jc w:val="center"/>
            </w:pPr>
            <w:r>
              <w:t>60,33</w:t>
            </w:r>
          </w:p>
        </w:tc>
        <w:tc>
          <w:tcPr>
            <w:tcW w:w="1560" w:type="dxa"/>
          </w:tcPr>
          <w:p w:rsidR="00035D9E" w:rsidRDefault="00035D9E" w:rsidP="009A6F0C">
            <w:pPr>
              <w:ind w:firstLine="34"/>
              <w:jc w:val="center"/>
            </w:pPr>
            <w:r>
              <w:t>17,7</w:t>
            </w:r>
          </w:p>
        </w:tc>
        <w:tc>
          <w:tcPr>
            <w:tcW w:w="1701" w:type="dxa"/>
          </w:tcPr>
          <w:p w:rsidR="00035D9E" w:rsidRDefault="00035D9E" w:rsidP="009A6F0C">
            <w:pPr>
              <w:ind w:firstLine="0"/>
              <w:jc w:val="center"/>
            </w:pPr>
            <w:r>
              <w:t>20,00</w:t>
            </w:r>
          </w:p>
        </w:tc>
      </w:tr>
      <w:tr w:rsidR="00035D9E" w:rsidTr="009A6F0C">
        <w:tc>
          <w:tcPr>
            <w:tcW w:w="2977" w:type="dxa"/>
          </w:tcPr>
          <w:p w:rsidR="00035D9E" w:rsidRDefault="00035D9E" w:rsidP="009A6F0C">
            <w:pPr>
              <w:ind w:firstLine="0"/>
            </w:pPr>
            <w:r>
              <w:t>Fizika</w:t>
            </w:r>
          </w:p>
        </w:tc>
        <w:tc>
          <w:tcPr>
            <w:tcW w:w="1701" w:type="dxa"/>
          </w:tcPr>
          <w:p w:rsidR="00035D9E" w:rsidRDefault="00035D9E" w:rsidP="009A6F0C">
            <w:pPr>
              <w:ind w:firstLine="0"/>
              <w:jc w:val="center"/>
            </w:pPr>
            <w:r>
              <w:t>10,59</w:t>
            </w:r>
          </w:p>
        </w:tc>
        <w:tc>
          <w:tcPr>
            <w:tcW w:w="1559" w:type="dxa"/>
          </w:tcPr>
          <w:p w:rsidR="00035D9E" w:rsidRDefault="00035D9E" w:rsidP="009A6F0C">
            <w:pPr>
              <w:ind w:firstLine="0"/>
              <w:jc w:val="center"/>
            </w:pPr>
            <w:r>
              <w:t>11,39</w:t>
            </w:r>
          </w:p>
        </w:tc>
        <w:tc>
          <w:tcPr>
            <w:tcW w:w="1560" w:type="dxa"/>
          </w:tcPr>
          <w:p w:rsidR="00035D9E" w:rsidRDefault="00035D9E" w:rsidP="009A6F0C">
            <w:pPr>
              <w:ind w:firstLine="34"/>
              <w:jc w:val="center"/>
            </w:pPr>
            <w:r>
              <w:t>36,4</w:t>
            </w:r>
          </w:p>
        </w:tc>
        <w:tc>
          <w:tcPr>
            <w:tcW w:w="1701" w:type="dxa"/>
          </w:tcPr>
          <w:p w:rsidR="00035D9E" w:rsidRDefault="00035D9E" w:rsidP="009A6F0C">
            <w:pPr>
              <w:ind w:firstLine="0"/>
              <w:jc w:val="center"/>
            </w:pPr>
            <w:r>
              <w:t>42,5</w:t>
            </w:r>
          </w:p>
        </w:tc>
      </w:tr>
      <w:tr w:rsidR="00035D9E" w:rsidTr="009A6F0C">
        <w:tc>
          <w:tcPr>
            <w:tcW w:w="2977" w:type="dxa"/>
          </w:tcPr>
          <w:p w:rsidR="00035D9E" w:rsidRDefault="00035D9E" w:rsidP="009A6F0C">
            <w:pPr>
              <w:ind w:firstLine="0"/>
            </w:pPr>
            <w:r>
              <w:t xml:space="preserve">Užsienio k. (rusų </w:t>
            </w:r>
            <w:proofErr w:type="spellStart"/>
            <w:r>
              <w:t>kl</w:t>
            </w:r>
            <w:proofErr w:type="spellEnd"/>
            <w:r>
              <w:t>.)</w:t>
            </w:r>
          </w:p>
        </w:tc>
        <w:tc>
          <w:tcPr>
            <w:tcW w:w="1701" w:type="dxa"/>
          </w:tcPr>
          <w:p w:rsidR="00035D9E" w:rsidRDefault="00035D9E" w:rsidP="009A6F0C">
            <w:pPr>
              <w:ind w:firstLine="0"/>
              <w:jc w:val="center"/>
            </w:pPr>
            <w:r>
              <w:t>3,77</w:t>
            </w:r>
          </w:p>
        </w:tc>
        <w:tc>
          <w:tcPr>
            <w:tcW w:w="1559" w:type="dxa"/>
          </w:tcPr>
          <w:p w:rsidR="00035D9E" w:rsidRDefault="00035D9E" w:rsidP="009A6F0C">
            <w:pPr>
              <w:ind w:hanging="108"/>
              <w:jc w:val="center"/>
            </w:pPr>
            <w:r>
              <w:t>23,43</w:t>
            </w:r>
          </w:p>
        </w:tc>
        <w:tc>
          <w:tcPr>
            <w:tcW w:w="1560" w:type="dxa"/>
          </w:tcPr>
          <w:p w:rsidR="00035D9E" w:rsidRDefault="00035D9E" w:rsidP="009A6F0C">
            <w:pPr>
              <w:ind w:firstLine="34"/>
              <w:jc w:val="center"/>
            </w:pPr>
            <w:r>
              <w:t>57,9</w:t>
            </w:r>
          </w:p>
        </w:tc>
        <w:tc>
          <w:tcPr>
            <w:tcW w:w="1701" w:type="dxa"/>
          </w:tcPr>
          <w:p w:rsidR="00035D9E" w:rsidRDefault="00035D9E" w:rsidP="009A6F0C">
            <w:pPr>
              <w:ind w:firstLine="34"/>
              <w:jc w:val="center"/>
            </w:pPr>
            <w:r>
              <w:t>69,3</w:t>
            </w:r>
          </w:p>
        </w:tc>
      </w:tr>
    </w:tbl>
    <w:p w:rsidR="00035D9E" w:rsidRDefault="00035D9E" w:rsidP="00035D9E">
      <w:pPr>
        <w:pStyle w:val="Sraopastraipa"/>
        <w:numPr>
          <w:ilvl w:val="0"/>
          <w:numId w:val="41"/>
        </w:numPr>
        <w:shd w:val="clear" w:color="auto" w:fill="FFFFFF"/>
        <w:tabs>
          <w:tab w:val="left" w:pos="851"/>
        </w:tabs>
        <w:ind w:left="0" w:firstLine="567"/>
        <w:jc w:val="center"/>
      </w:pPr>
      <w:r>
        <w:t>lentelė. Utenos rajono savivaldybės mokyklų 2022 m. pasirinkusių (proc.) ir vidutinių  įvertinimų palyginimas su šalies mokyklų rodikliais  pagal egzaminus.</w:t>
      </w:r>
    </w:p>
    <w:p w:rsidR="00035D9E" w:rsidRDefault="00035D9E" w:rsidP="00035D9E">
      <w:pPr>
        <w:shd w:val="clear" w:color="auto" w:fill="FFFFFF"/>
        <w:ind w:left="360"/>
      </w:pPr>
      <w:r>
        <w:t xml:space="preserve"> </w:t>
      </w:r>
    </w:p>
    <w:p w:rsidR="00035D9E" w:rsidRDefault="00035D9E" w:rsidP="00035D9E">
      <w:pPr>
        <w:tabs>
          <w:tab w:val="left" w:pos="567"/>
        </w:tabs>
        <w:jc w:val="both"/>
      </w:pPr>
      <w:r>
        <w:tab/>
        <w:t>Išanalizavus duomenis galime teigti, kad 2022 m. daugiausiai savivaldybės abiturientai pasirinko laikyti lietuvių kalbos ir literatūros,</w:t>
      </w:r>
      <w:r w:rsidRPr="00B61ECB">
        <w:t xml:space="preserve"> </w:t>
      </w:r>
      <w:r>
        <w:t xml:space="preserve">užsienio kalbos (anglų </w:t>
      </w:r>
      <w:proofErr w:type="spellStart"/>
      <w:r>
        <w:t>kl</w:t>
      </w:r>
      <w:proofErr w:type="spellEnd"/>
      <w:r>
        <w:t>.) ir matematikos valstybinius brandos egzaminus. Pagal pasirinktus mokomųjų dalykų egzaminus geriausiai sekėsi laikyti užsienio (anglų) kalbos, istorijos, geografijos, lietuvių kalbos ir literatūros, informacinių technologijų valstybinius  brandos egzaminus. Palyginus su praeitais metais matematikos valstybinių brandos egzaminus išlaikiusiųjų dalis sumažėjo ir rajone šio valstybinio brandos egzamino rezultatai (matuojant laikiusių abiturientų vidutinius</w:t>
      </w:r>
      <w:r w:rsidRPr="00312001">
        <w:t xml:space="preserve"> </w:t>
      </w:r>
      <w:r>
        <w:t>įvertinimu</w:t>
      </w:r>
      <w:r w:rsidRPr="00312001">
        <w:t>s</w:t>
      </w:r>
      <w:r>
        <w:t>) žemiausi.</w:t>
      </w:r>
    </w:p>
    <w:p w:rsidR="00035D9E" w:rsidRDefault="00035D9E" w:rsidP="00035D9E">
      <w:pPr>
        <w:shd w:val="clear" w:color="auto" w:fill="FFFFFF"/>
        <w:tabs>
          <w:tab w:val="left" w:pos="2694"/>
        </w:tabs>
        <w:ind w:firstLine="1296"/>
      </w:pPr>
    </w:p>
    <w:p w:rsidR="00035D9E" w:rsidRPr="007E459B" w:rsidRDefault="00035D9E" w:rsidP="00035D9E">
      <w:pPr>
        <w:tabs>
          <w:tab w:val="left" w:pos="567"/>
        </w:tabs>
        <w:jc w:val="both"/>
        <w:rPr>
          <w:b/>
        </w:rPr>
      </w:pPr>
      <w:r w:rsidRPr="007E459B">
        <w:rPr>
          <w:b/>
        </w:rPr>
        <w:t>Tolimesnė mokinių, baigusių vidurinio ugdymo programą, veikla</w:t>
      </w:r>
    </w:p>
    <w:p w:rsidR="00035D9E" w:rsidRPr="00550EFE" w:rsidRDefault="00035D9E" w:rsidP="00035D9E">
      <w:pPr>
        <w:tabs>
          <w:tab w:val="left" w:pos="567"/>
          <w:tab w:val="left" w:pos="709"/>
        </w:tabs>
        <w:jc w:val="both"/>
        <w:rPr>
          <w:rFonts w:eastAsia="Calibri"/>
        </w:rPr>
      </w:pPr>
      <w:r>
        <w:rPr>
          <w:rFonts w:eastAsia="Calibri"/>
        </w:rPr>
        <w:tab/>
        <w:t>Šis savivaldybės r</w:t>
      </w:r>
      <w:r w:rsidRPr="007E459B">
        <w:t xml:space="preserve">odiklis parodo mokinių mokymosi pasekmes, </w:t>
      </w:r>
      <w:r w:rsidRPr="007E459B">
        <w:rPr>
          <w:lang w:eastAsia="en-GB"/>
        </w:rPr>
        <w:t xml:space="preserve">netiesiogiai – </w:t>
      </w:r>
      <w:r>
        <w:rPr>
          <w:lang w:eastAsia="en-GB"/>
        </w:rPr>
        <w:t>savivaldybės mokyklų</w:t>
      </w:r>
      <w:r w:rsidRPr="007E459B">
        <w:rPr>
          <w:lang w:eastAsia="en-GB"/>
        </w:rPr>
        <w:t xml:space="preserve"> darbo kokybę.</w:t>
      </w:r>
      <w:r>
        <w:rPr>
          <w:lang w:eastAsia="en-GB"/>
        </w:rPr>
        <w:t xml:space="preserve"> </w:t>
      </w:r>
      <w:r w:rsidRPr="00550EFE">
        <w:rPr>
          <w:rFonts w:eastAsia="Calibri"/>
        </w:rPr>
        <w:t>Daugiau nei pusė 2022 m. abiturientų (62,8 proc.) įstojo į aukštąsias mokyklas (palyginimui 2021 m. buvo 71,6 proc.), iš jų 34,9 proc. pasirinko universitetines studijas, 27,9 proc. aukštąsias neuniversitetines studijas, 13,8 proc. mokosi profesinėse mokyklose ir beveik ketvirtadalis buvusių abiturientų (23,4 proc.) pasirinko kitas veiklas. Įgijus vidurinį išsilavinimą</w:t>
      </w:r>
      <w:r>
        <w:rPr>
          <w:rFonts w:eastAsia="Calibri"/>
        </w:rPr>
        <w:t xml:space="preserve">, </w:t>
      </w:r>
      <w:r w:rsidRPr="00550EFE">
        <w:rPr>
          <w:rFonts w:eastAsia="Calibri"/>
        </w:rPr>
        <w:t xml:space="preserve">prioritetas teikiamas </w:t>
      </w:r>
      <w:r>
        <w:rPr>
          <w:rFonts w:eastAsia="Calibri"/>
        </w:rPr>
        <w:t xml:space="preserve">toliau </w:t>
      </w:r>
      <w:r w:rsidRPr="00550EFE">
        <w:rPr>
          <w:rFonts w:eastAsia="Calibri"/>
        </w:rPr>
        <w:t xml:space="preserve">renkantis studijas aukštosiose mokyklose. </w:t>
      </w:r>
    </w:p>
    <w:p w:rsidR="00035D9E" w:rsidRDefault="00035D9E" w:rsidP="00035D9E">
      <w:pPr>
        <w:shd w:val="clear" w:color="auto" w:fill="FFFFFF"/>
        <w:tabs>
          <w:tab w:val="left" w:pos="2694"/>
        </w:tabs>
        <w:ind w:firstLine="567"/>
        <w:jc w:val="both"/>
        <w:rPr>
          <w:b/>
        </w:rPr>
      </w:pPr>
    </w:p>
    <w:bookmarkEnd w:id="2"/>
    <w:p w:rsidR="00035D9E" w:rsidRPr="007E459B" w:rsidRDefault="00035D9E" w:rsidP="00035D9E">
      <w:pPr>
        <w:tabs>
          <w:tab w:val="left" w:pos="567"/>
        </w:tabs>
        <w:jc w:val="both"/>
        <w:rPr>
          <w:b/>
        </w:rPr>
      </w:pPr>
      <w:r w:rsidRPr="007E459B">
        <w:rPr>
          <w:b/>
        </w:rPr>
        <w:t>Mokyklų, paskelbusių švietimo pažangos ataskaitas, dalis</w:t>
      </w:r>
    </w:p>
    <w:p w:rsidR="00035D9E" w:rsidRDefault="00035D9E" w:rsidP="00035D9E">
      <w:pPr>
        <w:shd w:val="clear" w:color="auto" w:fill="FFFFFF"/>
        <w:tabs>
          <w:tab w:val="left" w:pos="567"/>
          <w:tab w:val="left" w:pos="2694"/>
        </w:tabs>
        <w:jc w:val="both"/>
        <w:rPr>
          <w:rFonts w:ascii="Palemonas" w:hAnsi="Palemonas"/>
          <w:b/>
          <w:bCs/>
          <w:color w:val="C00000"/>
        </w:rPr>
      </w:pPr>
      <w:r>
        <w:rPr>
          <w:rFonts w:eastAsia="Calibri"/>
        </w:rPr>
        <w:tab/>
        <w:t xml:space="preserve">Šis savivaldybės </w:t>
      </w:r>
      <w:r>
        <w:t>r</w:t>
      </w:r>
      <w:r w:rsidRPr="007E459B">
        <w:t xml:space="preserve">odiklis </w:t>
      </w:r>
      <w:r>
        <w:t xml:space="preserve">rodo </w:t>
      </w:r>
      <w:r w:rsidRPr="007E459B">
        <w:t>mokyklų atvirumą visuomenei ir informavimą apie vykstančius procesus</w:t>
      </w:r>
      <w:r>
        <w:t>. Didėja dalis mokyklų, paskelbusių švietimo pažangos ataskaitą Švietimo informavimo sistemoje. Utenos rajono savivaldybėje 2020 m. ataskaitą paskelbė 63,6 proc. bendrojo ugdymo  mokyklų, 2021 m. – 80 proc. Didėja mokyklų, kurios skelbi</w:t>
      </w:r>
      <w:r w:rsidR="00500F8D">
        <w:t xml:space="preserve">a </w:t>
      </w:r>
      <w:r w:rsidR="000D315A">
        <w:t>pažangos atskaitas</w:t>
      </w:r>
      <w:bookmarkStart w:id="3" w:name="_GoBack"/>
      <w:bookmarkEnd w:id="3"/>
      <w:r>
        <w:t xml:space="preserve"> šalyje. </w:t>
      </w:r>
    </w:p>
    <w:p w:rsidR="00035D9E" w:rsidRDefault="00035D9E" w:rsidP="00035D9E">
      <w:pPr>
        <w:jc w:val="both"/>
        <w:rPr>
          <w:rFonts w:ascii="Palemonas" w:hAnsi="Palemonas"/>
          <w:b/>
          <w:bCs/>
          <w:color w:val="C00000"/>
        </w:rPr>
      </w:pPr>
    </w:p>
    <w:p w:rsidR="00035D9E" w:rsidRPr="00312001" w:rsidRDefault="00035D9E" w:rsidP="00035D9E">
      <w:pPr>
        <w:tabs>
          <w:tab w:val="num" w:pos="1276"/>
        </w:tabs>
        <w:overflowPunct w:val="0"/>
        <w:jc w:val="both"/>
        <w:textAlignment w:val="baseline"/>
        <w:rPr>
          <w:iCs/>
        </w:rPr>
      </w:pPr>
      <w:r w:rsidRPr="00312001">
        <w:rPr>
          <w:b/>
          <w:bCs/>
          <w:szCs w:val="20"/>
        </w:rPr>
        <w:t xml:space="preserve">Išvada. </w:t>
      </w:r>
      <w:r w:rsidRPr="00312001">
        <w:rPr>
          <w:bCs/>
        </w:rPr>
        <w:t xml:space="preserve">Utenos </w:t>
      </w:r>
      <w:r w:rsidRPr="00312001">
        <w:rPr>
          <w:iCs/>
        </w:rPr>
        <w:t>savivaldybės bendrojo ugdymo m</w:t>
      </w:r>
      <w:r>
        <w:rPr>
          <w:iCs/>
        </w:rPr>
        <w:t>okyklų 4 ir 8 klasės mokinių N</w:t>
      </w:r>
      <w:r w:rsidRPr="00312001">
        <w:rPr>
          <w:iCs/>
        </w:rPr>
        <w:t>acionalinio mokinių pa</w:t>
      </w:r>
      <w:r>
        <w:rPr>
          <w:iCs/>
        </w:rPr>
        <w:t xml:space="preserve">siekimų patikrinimo rezultatai panašūs kaip šalies </w:t>
      </w:r>
      <w:r w:rsidRPr="00312001">
        <w:rPr>
          <w:iCs/>
        </w:rPr>
        <w:t xml:space="preserve">bendrojo ugdymo </w:t>
      </w:r>
      <w:r>
        <w:rPr>
          <w:iCs/>
        </w:rPr>
        <w:t xml:space="preserve">mokyklų </w:t>
      </w:r>
      <w:r w:rsidRPr="00312001">
        <w:rPr>
          <w:iCs/>
        </w:rPr>
        <w:t xml:space="preserve">mokinių </w:t>
      </w:r>
      <w:r>
        <w:rPr>
          <w:iCs/>
        </w:rPr>
        <w:t>surinktų taškų vidurkis.</w:t>
      </w:r>
    </w:p>
    <w:p w:rsidR="00035D9E" w:rsidRPr="00312001" w:rsidRDefault="00035D9E" w:rsidP="00035D9E">
      <w:pPr>
        <w:tabs>
          <w:tab w:val="left" w:pos="567"/>
        </w:tabs>
        <w:jc w:val="both"/>
      </w:pPr>
      <w:r w:rsidRPr="00312001">
        <w:rPr>
          <w:iCs/>
        </w:rPr>
        <w:tab/>
        <w:t xml:space="preserve"> Pagrindinio ugdymo pasiekimų patikrinimo lietuvių kalbos ir literatūros</w:t>
      </w:r>
      <w:r>
        <w:rPr>
          <w:iCs/>
        </w:rPr>
        <w:t xml:space="preserve">  rezultatai ir mokinių mokymosi kokybė </w:t>
      </w:r>
      <w:r w:rsidRPr="00312001">
        <w:rPr>
          <w:iCs/>
        </w:rPr>
        <w:t xml:space="preserve">yra </w:t>
      </w:r>
      <w:r>
        <w:rPr>
          <w:iCs/>
        </w:rPr>
        <w:t>gera</w:t>
      </w:r>
      <w:r w:rsidRPr="00312001">
        <w:rPr>
          <w:iCs/>
        </w:rPr>
        <w:t>.</w:t>
      </w:r>
      <w:r w:rsidRPr="00312001">
        <w:t xml:space="preserve"> 202</w:t>
      </w:r>
      <w:r>
        <w:t>2</w:t>
      </w:r>
      <w:r w:rsidRPr="00312001">
        <w:t xml:space="preserve"> m. Utenos rajono savivaldybės dešimtokų pasiekusių bent </w:t>
      </w:r>
      <w:r w:rsidRPr="00312001">
        <w:lastRenderedPageBreak/>
        <w:t xml:space="preserve">pagrindinį lygį patikrinimo metu buvo </w:t>
      </w:r>
      <w:r>
        <w:t xml:space="preserve">71,3 proc. (šalyje – 70,3 proc.). matematikos rezultatai </w:t>
      </w:r>
      <w:r w:rsidR="00500F8D">
        <w:t xml:space="preserve"> savivaldybėje </w:t>
      </w:r>
      <w:r>
        <w:t>gerokai žemesni nei šalyje</w:t>
      </w:r>
      <w:r w:rsidRPr="00312001">
        <w:t>.</w:t>
      </w:r>
    </w:p>
    <w:p w:rsidR="00035D9E" w:rsidRPr="00312001" w:rsidRDefault="00035D9E" w:rsidP="00035D9E">
      <w:pPr>
        <w:autoSpaceDE w:val="0"/>
        <w:autoSpaceDN w:val="0"/>
        <w:adjustRightInd w:val="0"/>
        <w:ind w:firstLine="567"/>
        <w:jc w:val="both"/>
        <w:rPr>
          <w:iCs/>
        </w:rPr>
      </w:pPr>
      <w:r w:rsidRPr="00312001">
        <w:rPr>
          <w:iCs/>
        </w:rPr>
        <w:t xml:space="preserve"> </w:t>
      </w:r>
      <w:r w:rsidRPr="00312001">
        <w:t xml:space="preserve">Apibendrinti </w:t>
      </w:r>
      <w:r>
        <w:t>valstybinių brandos egzaminų</w:t>
      </w:r>
      <w:r w:rsidRPr="00312001">
        <w:t xml:space="preserve"> balai, išreikšti standartizuot</w:t>
      </w:r>
      <w:r>
        <w:t xml:space="preserve">ais taškais, parodo  gimnazijų </w:t>
      </w:r>
      <w:r w:rsidRPr="00312001">
        <w:t>darbo kokybę ir veiksmingum</w:t>
      </w:r>
      <w:r>
        <w:t xml:space="preserve">ą rengiant brandos egzaminams. </w:t>
      </w:r>
      <w:proofErr w:type="spellStart"/>
      <w:r w:rsidRPr="00312001">
        <w:t>Statistiškai</w:t>
      </w:r>
      <w:proofErr w:type="spellEnd"/>
      <w:r w:rsidRPr="00312001">
        <w:t xml:space="preserve"> daug mokinių pasir</w:t>
      </w:r>
      <w:r>
        <w:t xml:space="preserve">enka istorijos brandos, matematikos, užsienio kalbos (anglų </w:t>
      </w:r>
      <w:proofErr w:type="spellStart"/>
      <w:r>
        <w:t>kl</w:t>
      </w:r>
      <w:proofErr w:type="spellEnd"/>
      <w:r>
        <w:t>.) egzaminus. G</w:t>
      </w:r>
      <w:r w:rsidRPr="00312001">
        <w:t xml:space="preserve">eri </w:t>
      </w:r>
      <w:r>
        <w:t xml:space="preserve">2022 m. </w:t>
      </w:r>
      <w:r w:rsidRPr="00312001">
        <w:t xml:space="preserve">lietuvių kalbos ir literatūros </w:t>
      </w:r>
      <w:r>
        <w:t xml:space="preserve">bei informacinių technologijų </w:t>
      </w:r>
      <w:r w:rsidRPr="00312001">
        <w:t>egzamin</w:t>
      </w:r>
      <w:r>
        <w:t>ų įvertinimai</w:t>
      </w:r>
      <w:r w:rsidRPr="00312001">
        <w:t xml:space="preserve">. </w:t>
      </w:r>
    </w:p>
    <w:p w:rsidR="00035D9E" w:rsidRPr="00312001" w:rsidRDefault="00035D9E" w:rsidP="00035D9E">
      <w:pPr>
        <w:tabs>
          <w:tab w:val="left" w:pos="567"/>
        </w:tabs>
        <w:autoSpaceDE w:val="0"/>
        <w:autoSpaceDN w:val="0"/>
        <w:adjustRightInd w:val="0"/>
        <w:jc w:val="both"/>
      </w:pPr>
      <w:r w:rsidRPr="00312001">
        <w:rPr>
          <w:iCs/>
        </w:rPr>
        <w:tab/>
      </w:r>
      <w:r w:rsidRPr="00312001">
        <w:rPr>
          <w:rFonts w:eastAsia="Calibri"/>
        </w:rPr>
        <w:t>Dauguma abiturientų, baigę bendrojo ugdymo mokyklas, toliau tęsia mokymą</w:t>
      </w:r>
      <w:r>
        <w:rPr>
          <w:rFonts w:eastAsia="Calibri"/>
        </w:rPr>
        <w:t xml:space="preserve"> </w:t>
      </w:r>
      <w:r w:rsidRPr="00312001">
        <w:rPr>
          <w:rFonts w:eastAsia="Calibri"/>
        </w:rPr>
        <w:t>(si). Išlieka bendra tendencija</w:t>
      </w:r>
      <w:r>
        <w:rPr>
          <w:rFonts w:eastAsia="Calibri"/>
        </w:rPr>
        <w:t>,</w:t>
      </w:r>
      <w:r w:rsidRPr="00312001">
        <w:rPr>
          <w:rFonts w:eastAsia="Calibri"/>
        </w:rPr>
        <w:t xml:space="preserve"> kai dauguma abiturientų baigę bendrojo ugdymo mokyklas renkasi studijas aukštosiose mokyklose.</w:t>
      </w:r>
    </w:p>
    <w:p w:rsidR="00035D9E" w:rsidRDefault="00035D9E" w:rsidP="004939CB">
      <w:pPr>
        <w:ind w:firstLine="567"/>
        <w:jc w:val="both"/>
        <w:rPr>
          <w:b/>
        </w:rPr>
      </w:pPr>
      <w:r w:rsidRPr="00644262">
        <w:rPr>
          <w:bCs/>
        </w:rPr>
        <w:t>S</w:t>
      </w:r>
      <w:r w:rsidRPr="00312001">
        <w:t>tebint mokinių pažangumą visuose lygmenyse, galime teigti, kad nėra ryškaus rodiklių svyravimo, tačiau dalies rezultatų rodikliai žemėja</w:t>
      </w:r>
      <w:r w:rsidRPr="00312001">
        <w:rPr>
          <w:b/>
        </w:rPr>
        <w:t>.</w:t>
      </w:r>
      <w:r w:rsidRPr="00312001">
        <w:t xml:space="preserve"> </w:t>
      </w:r>
      <w:r>
        <w:rPr>
          <w:b/>
        </w:rPr>
        <w:t>P</w:t>
      </w:r>
      <w:r w:rsidRPr="00312001">
        <w:rPr>
          <w:b/>
        </w:rPr>
        <w:t>ažanga nefiksuojama</w:t>
      </w:r>
      <w:r>
        <w:rPr>
          <w:b/>
        </w:rPr>
        <w:t>.</w:t>
      </w:r>
    </w:p>
    <w:p w:rsidR="00035D9E" w:rsidRPr="0053020F" w:rsidRDefault="00035D9E" w:rsidP="00035D9E">
      <w:pPr>
        <w:jc w:val="center"/>
        <w:rPr>
          <w:rFonts w:ascii="Palemonas" w:hAnsi="Palemonas"/>
          <w:b/>
          <w:bCs/>
        </w:rPr>
      </w:pPr>
      <w:r>
        <w:rPr>
          <w:b/>
        </w:rPr>
        <w:t>________________</w:t>
      </w:r>
    </w:p>
    <w:p w:rsidR="003F4EC5" w:rsidRDefault="003F4EC5" w:rsidP="003F4EC5">
      <w:pPr>
        <w:jc w:val="both"/>
        <w:outlineLvl w:val="0"/>
      </w:pPr>
    </w:p>
    <w:sectPr w:rsidR="003F4EC5" w:rsidSect="00035D9E">
      <w:headerReference w:type="even" r:id="rId26"/>
      <w:headerReference w:type="default" r:id="rId27"/>
      <w:pgSz w:w="11906" w:h="16838" w:code="9"/>
      <w:pgMar w:top="1134" w:right="567"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F2E" w:rsidRDefault="00692F2E">
      <w:r>
        <w:separator/>
      </w:r>
    </w:p>
  </w:endnote>
  <w:endnote w:type="continuationSeparator" w:id="0">
    <w:p w:rsidR="00692F2E" w:rsidRDefault="00692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Palemonas">
    <w:altName w:val="Times New Roman"/>
    <w:charset w:val="BA"/>
    <w:family w:val="roman"/>
    <w:pitch w:val="variable"/>
    <w:sig w:usb0="00000001" w:usb1="500028EF" w:usb2="00000024"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CIDFont+F1">
    <w:altName w:val="MS Gothic"/>
    <w:panose1 w:val="00000000000000000000"/>
    <w:charset w:val="80"/>
    <w:family w:val="auto"/>
    <w:notTrueType/>
    <w:pitch w:val="default"/>
    <w:sig w:usb0="00000001" w:usb1="08070000" w:usb2="00000010" w:usb3="00000000" w:csb0="00020000" w:csb1="00000000"/>
  </w:font>
  <w:font w:name="+mn-ea">
    <w:panose1 w:val="00000000000000000000"/>
    <w:charset w:val="00"/>
    <w:family w:val="roman"/>
    <w:notTrueType/>
    <w:pitch w:val="default"/>
  </w:font>
  <w:font w:name="Calibri,Italic">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F2E" w:rsidRDefault="00692F2E">
      <w:r>
        <w:separator/>
      </w:r>
    </w:p>
  </w:footnote>
  <w:footnote w:type="continuationSeparator" w:id="0">
    <w:p w:rsidR="00692F2E" w:rsidRDefault="00692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861" w:rsidRDefault="00C36861" w:rsidP="00B078B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C36861" w:rsidRDefault="00C3686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861" w:rsidRDefault="00C36861" w:rsidP="00B078B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0D315A">
      <w:rPr>
        <w:rStyle w:val="Puslapionumeris"/>
        <w:noProof/>
      </w:rPr>
      <w:t>15</w:t>
    </w:r>
    <w:r>
      <w:rPr>
        <w:rStyle w:val="Puslapionumeris"/>
      </w:rPr>
      <w:fldChar w:fldCharType="end"/>
    </w:r>
  </w:p>
  <w:p w:rsidR="00C36861" w:rsidRDefault="00C36861" w:rsidP="00D61804">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555F"/>
    <w:multiLevelType w:val="hybridMultilevel"/>
    <w:tmpl w:val="D43C9FCA"/>
    <w:lvl w:ilvl="0" w:tplc="AE9E56B6">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3120792"/>
    <w:multiLevelType w:val="hybridMultilevel"/>
    <w:tmpl w:val="1360ACB0"/>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
    <w:nsid w:val="09650755"/>
    <w:multiLevelType w:val="hybridMultilevel"/>
    <w:tmpl w:val="FEBC0A6A"/>
    <w:lvl w:ilvl="0" w:tplc="D09CA7D4">
      <w:start w:val="3"/>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3">
    <w:nsid w:val="115E6B4D"/>
    <w:multiLevelType w:val="hybridMultilevel"/>
    <w:tmpl w:val="9782CA0C"/>
    <w:lvl w:ilvl="0" w:tplc="E2600192">
      <w:start w:val="1"/>
      <w:numFmt w:val="decimal"/>
      <w:lvlText w:val="%1"/>
      <w:lvlJc w:val="left"/>
      <w:pPr>
        <w:ind w:left="-1418" w:hanging="360"/>
      </w:pPr>
      <w:rPr>
        <w:rFonts w:hint="default"/>
        <w:color w:val="auto"/>
      </w:rPr>
    </w:lvl>
    <w:lvl w:ilvl="1" w:tplc="04270019" w:tentative="1">
      <w:start w:val="1"/>
      <w:numFmt w:val="lowerLetter"/>
      <w:lvlText w:val="%2."/>
      <w:lvlJc w:val="left"/>
      <w:pPr>
        <w:ind w:left="-698" w:hanging="360"/>
      </w:pPr>
    </w:lvl>
    <w:lvl w:ilvl="2" w:tplc="0427001B" w:tentative="1">
      <w:start w:val="1"/>
      <w:numFmt w:val="lowerRoman"/>
      <w:lvlText w:val="%3."/>
      <w:lvlJc w:val="right"/>
      <w:pPr>
        <w:ind w:left="22" w:hanging="180"/>
      </w:pPr>
    </w:lvl>
    <w:lvl w:ilvl="3" w:tplc="0427000F" w:tentative="1">
      <w:start w:val="1"/>
      <w:numFmt w:val="decimal"/>
      <w:lvlText w:val="%4."/>
      <w:lvlJc w:val="left"/>
      <w:pPr>
        <w:ind w:left="742" w:hanging="360"/>
      </w:pPr>
    </w:lvl>
    <w:lvl w:ilvl="4" w:tplc="04270019" w:tentative="1">
      <w:start w:val="1"/>
      <w:numFmt w:val="lowerLetter"/>
      <w:lvlText w:val="%5."/>
      <w:lvlJc w:val="left"/>
      <w:pPr>
        <w:ind w:left="1462" w:hanging="360"/>
      </w:pPr>
    </w:lvl>
    <w:lvl w:ilvl="5" w:tplc="0427001B" w:tentative="1">
      <w:start w:val="1"/>
      <w:numFmt w:val="lowerRoman"/>
      <w:lvlText w:val="%6."/>
      <w:lvlJc w:val="right"/>
      <w:pPr>
        <w:ind w:left="2182" w:hanging="180"/>
      </w:pPr>
    </w:lvl>
    <w:lvl w:ilvl="6" w:tplc="0427000F" w:tentative="1">
      <w:start w:val="1"/>
      <w:numFmt w:val="decimal"/>
      <w:lvlText w:val="%7."/>
      <w:lvlJc w:val="left"/>
      <w:pPr>
        <w:ind w:left="2902" w:hanging="360"/>
      </w:pPr>
    </w:lvl>
    <w:lvl w:ilvl="7" w:tplc="04270019" w:tentative="1">
      <w:start w:val="1"/>
      <w:numFmt w:val="lowerLetter"/>
      <w:lvlText w:val="%8."/>
      <w:lvlJc w:val="left"/>
      <w:pPr>
        <w:ind w:left="3622" w:hanging="360"/>
      </w:pPr>
    </w:lvl>
    <w:lvl w:ilvl="8" w:tplc="0427001B" w:tentative="1">
      <w:start w:val="1"/>
      <w:numFmt w:val="lowerRoman"/>
      <w:lvlText w:val="%9."/>
      <w:lvlJc w:val="right"/>
      <w:pPr>
        <w:ind w:left="4342" w:hanging="180"/>
      </w:pPr>
    </w:lvl>
  </w:abstractNum>
  <w:abstractNum w:abstractNumId="4">
    <w:nsid w:val="15A5062C"/>
    <w:multiLevelType w:val="hybridMultilevel"/>
    <w:tmpl w:val="28580D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16EB65F0"/>
    <w:multiLevelType w:val="hybridMultilevel"/>
    <w:tmpl w:val="F0E05AE6"/>
    <w:lvl w:ilvl="0" w:tplc="95EE4B88">
      <w:start w:val="1"/>
      <w:numFmt w:val="decimal"/>
      <w:lvlText w:val="%1."/>
      <w:lvlJc w:val="left"/>
      <w:pPr>
        <w:ind w:left="1658" w:hanging="360"/>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abstractNum w:abstractNumId="6">
    <w:nsid w:val="17066993"/>
    <w:multiLevelType w:val="hybridMultilevel"/>
    <w:tmpl w:val="D28A9F88"/>
    <w:lvl w:ilvl="0" w:tplc="A536879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nsid w:val="18CE5E1B"/>
    <w:multiLevelType w:val="multilevel"/>
    <w:tmpl w:val="C01A1C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A9E589B"/>
    <w:multiLevelType w:val="multilevel"/>
    <w:tmpl w:val="F552F5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460FB0"/>
    <w:multiLevelType w:val="hybridMultilevel"/>
    <w:tmpl w:val="22EAD70C"/>
    <w:lvl w:ilvl="0" w:tplc="C0806BDC">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1D7B2D78"/>
    <w:multiLevelType w:val="hybridMultilevel"/>
    <w:tmpl w:val="0DB4FA44"/>
    <w:lvl w:ilvl="0" w:tplc="B19C4DB6">
      <w:start w:val="1"/>
      <w:numFmt w:val="bullet"/>
      <w:lvlText w:val=""/>
      <w:lvlJc w:val="left"/>
      <w:pPr>
        <w:tabs>
          <w:tab w:val="num" w:pos="720"/>
        </w:tabs>
        <w:ind w:left="720" w:hanging="360"/>
      </w:pPr>
      <w:rPr>
        <w:rFonts w:ascii="Wingdings 3" w:hAnsi="Wingdings 3" w:hint="default"/>
      </w:rPr>
    </w:lvl>
    <w:lvl w:ilvl="1" w:tplc="9502FC22" w:tentative="1">
      <w:start w:val="1"/>
      <w:numFmt w:val="bullet"/>
      <w:lvlText w:val=""/>
      <w:lvlJc w:val="left"/>
      <w:pPr>
        <w:tabs>
          <w:tab w:val="num" w:pos="1440"/>
        </w:tabs>
        <w:ind w:left="1440" w:hanging="360"/>
      </w:pPr>
      <w:rPr>
        <w:rFonts w:ascii="Wingdings 3" w:hAnsi="Wingdings 3" w:hint="default"/>
      </w:rPr>
    </w:lvl>
    <w:lvl w:ilvl="2" w:tplc="6E3C6C20" w:tentative="1">
      <w:start w:val="1"/>
      <w:numFmt w:val="bullet"/>
      <w:lvlText w:val=""/>
      <w:lvlJc w:val="left"/>
      <w:pPr>
        <w:tabs>
          <w:tab w:val="num" w:pos="2160"/>
        </w:tabs>
        <w:ind w:left="2160" w:hanging="360"/>
      </w:pPr>
      <w:rPr>
        <w:rFonts w:ascii="Wingdings 3" w:hAnsi="Wingdings 3" w:hint="default"/>
      </w:rPr>
    </w:lvl>
    <w:lvl w:ilvl="3" w:tplc="A314BE7E" w:tentative="1">
      <w:start w:val="1"/>
      <w:numFmt w:val="bullet"/>
      <w:lvlText w:val=""/>
      <w:lvlJc w:val="left"/>
      <w:pPr>
        <w:tabs>
          <w:tab w:val="num" w:pos="2880"/>
        </w:tabs>
        <w:ind w:left="2880" w:hanging="360"/>
      </w:pPr>
      <w:rPr>
        <w:rFonts w:ascii="Wingdings 3" w:hAnsi="Wingdings 3" w:hint="default"/>
      </w:rPr>
    </w:lvl>
    <w:lvl w:ilvl="4" w:tplc="6EAAE992" w:tentative="1">
      <w:start w:val="1"/>
      <w:numFmt w:val="bullet"/>
      <w:lvlText w:val=""/>
      <w:lvlJc w:val="left"/>
      <w:pPr>
        <w:tabs>
          <w:tab w:val="num" w:pos="3600"/>
        </w:tabs>
        <w:ind w:left="3600" w:hanging="360"/>
      </w:pPr>
      <w:rPr>
        <w:rFonts w:ascii="Wingdings 3" w:hAnsi="Wingdings 3" w:hint="default"/>
      </w:rPr>
    </w:lvl>
    <w:lvl w:ilvl="5" w:tplc="04CC5176" w:tentative="1">
      <w:start w:val="1"/>
      <w:numFmt w:val="bullet"/>
      <w:lvlText w:val=""/>
      <w:lvlJc w:val="left"/>
      <w:pPr>
        <w:tabs>
          <w:tab w:val="num" w:pos="4320"/>
        </w:tabs>
        <w:ind w:left="4320" w:hanging="360"/>
      </w:pPr>
      <w:rPr>
        <w:rFonts w:ascii="Wingdings 3" w:hAnsi="Wingdings 3" w:hint="default"/>
      </w:rPr>
    </w:lvl>
    <w:lvl w:ilvl="6" w:tplc="78A017B4" w:tentative="1">
      <w:start w:val="1"/>
      <w:numFmt w:val="bullet"/>
      <w:lvlText w:val=""/>
      <w:lvlJc w:val="left"/>
      <w:pPr>
        <w:tabs>
          <w:tab w:val="num" w:pos="5040"/>
        </w:tabs>
        <w:ind w:left="5040" w:hanging="360"/>
      </w:pPr>
      <w:rPr>
        <w:rFonts w:ascii="Wingdings 3" w:hAnsi="Wingdings 3" w:hint="default"/>
      </w:rPr>
    </w:lvl>
    <w:lvl w:ilvl="7" w:tplc="A2A881B4" w:tentative="1">
      <w:start w:val="1"/>
      <w:numFmt w:val="bullet"/>
      <w:lvlText w:val=""/>
      <w:lvlJc w:val="left"/>
      <w:pPr>
        <w:tabs>
          <w:tab w:val="num" w:pos="5760"/>
        </w:tabs>
        <w:ind w:left="5760" w:hanging="360"/>
      </w:pPr>
      <w:rPr>
        <w:rFonts w:ascii="Wingdings 3" w:hAnsi="Wingdings 3" w:hint="default"/>
      </w:rPr>
    </w:lvl>
    <w:lvl w:ilvl="8" w:tplc="5E5432C0" w:tentative="1">
      <w:start w:val="1"/>
      <w:numFmt w:val="bullet"/>
      <w:lvlText w:val=""/>
      <w:lvlJc w:val="left"/>
      <w:pPr>
        <w:tabs>
          <w:tab w:val="num" w:pos="6480"/>
        </w:tabs>
        <w:ind w:left="6480" w:hanging="360"/>
      </w:pPr>
      <w:rPr>
        <w:rFonts w:ascii="Wingdings 3" w:hAnsi="Wingdings 3" w:hint="default"/>
      </w:rPr>
    </w:lvl>
  </w:abstractNum>
  <w:abstractNum w:abstractNumId="11">
    <w:nsid w:val="205E6C50"/>
    <w:multiLevelType w:val="multilevel"/>
    <w:tmpl w:val="9D26652C"/>
    <w:lvl w:ilvl="0">
      <w:start w:val="1"/>
      <w:numFmt w:val="decimal"/>
      <w:lvlText w:val="%1."/>
      <w:lvlJc w:val="left"/>
      <w:pPr>
        <w:ind w:left="1080" w:hanging="360"/>
      </w:pPr>
      <w:rPr>
        <w:rFonts w:hint="default"/>
      </w:rPr>
    </w:lvl>
    <w:lvl w:ilvl="1">
      <w:start w:val="1"/>
      <w:numFmt w:val="decimal"/>
      <w:isLgl/>
      <w:lvlText w:val="%1.%2."/>
      <w:lvlJc w:val="left"/>
      <w:pPr>
        <w:ind w:left="1935" w:hanging="1215"/>
      </w:pPr>
      <w:rPr>
        <w:rFonts w:hint="default"/>
      </w:rPr>
    </w:lvl>
    <w:lvl w:ilvl="2">
      <w:start w:val="1"/>
      <w:numFmt w:val="decimal"/>
      <w:isLgl/>
      <w:lvlText w:val="%1.%2.%3."/>
      <w:lvlJc w:val="left"/>
      <w:pPr>
        <w:ind w:left="1935" w:hanging="1215"/>
      </w:pPr>
      <w:rPr>
        <w:rFonts w:hint="default"/>
      </w:rPr>
    </w:lvl>
    <w:lvl w:ilvl="3">
      <w:start w:val="1"/>
      <w:numFmt w:val="decimal"/>
      <w:isLgl/>
      <w:lvlText w:val="%1.%2.%3.%4."/>
      <w:lvlJc w:val="left"/>
      <w:pPr>
        <w:ind w:left="1935" w:hanging="1215"/>
      </w:pPr>
      <w:rPr>
        <w:rFonts w:hint="default"/>
      </w:rPr>
    </w:lvl>
    <w:lvl w:ilvl="4">
      <w:start w:val="1"/>
      <w:numFmt w:val="decimal"/>
      <w:isLgl/>
      <w:lvlText w:val="%1.%2.%3.%4.%5."/>
      <w:lvlJc w:val="left"/>
      <w:pPr>
        <w:ind w:left="1935" w:hanging="1215"/>
      </w:pPr>
      <w:rPr>
        <w:rFonts w:hint="default"/>
      </w:rPr>
    </w:lvl>
    <w:lvl w:ilvl="5">
      <w:start w:val="1"/>
      <w:numFmt w:val="decimal"/>
      <w:isLgl/>
      <w:lvlText w:val="%1.%2.%3.%4.%5.%6."/>
      <w:lvlJc w:val="left"/>
      <w:pPr>
        <w:ind w:left="1935" w:hanging="121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20AF003F"/>
    <w:multiLevelType w:val="hybridMultilevel"/>
    <w:tmpl w:val="9F2E1B56"/>
    <w:lvl w:ilvl="0" w:tplc="04270001">
      <w:start w:val="1"/>
      <w:numFmt w:val="bullet"/>
      <w:lvlText w:val=""/>
      <w:lvlJc w:val="left"/>
      <w:pPr>
        <w:ind w:left="1154" w:hanging="360"/>
      </w:pPr>
      <w:rPr>
        <w:rFonts w:ascii="Symbol" w:hAnsi="Symbol" w:hint="default"/>
      </w:rPr>
    </w:lvl>
    <w:lvl w:ilvl="1" w:tplc="04270003" w:tentative="1">
      <w:start w:val="1"/>
      <w:numFmt w:val="bullet"/>
      <w:lvlText w:val="o"/>
      <w:lvlJc w:val="left"/>
      <w:pPr>
        <w:ind w:left="1874" w:hanging="360"/>
      </w:pPr>
      <w:rPr>
        <w:rFonts w:ascii="Courier New" w:hAnsi="Courier New" w:cs="Courier New" w:hint="default"/>
      </w:rPr>
    </w:lvl>
    <w:lvl w:ilvl="2" w:tplc="04270005" w:tentative="1">
      <w:start w:val="1"/>
      <w:numFmt w:val="bullet"/>
      <w:lvlText w:val=""/>
      <w:lvlJc w:val="left"/>
      <w:pPr>
        <w:ind w:left="2594" w:hanging="360"/>
      </w:pPr>
      <w:rPr>
        <w:rFonts w:ascii="Wingdings" w:hAnsi="Wingdings" w:hint="default"/>
      </w:rPr>
    </w:lvl>
    <w:lvl w:ilvl="3" w:tplc="04270001" w:tentative="1">
      <w:start w:val="1"/>
      <w:numFmt w:val="bullet"/>
      <w:lvlText w:val=""/>
      <w:lvlJc w:val="left"/>
      <w:pPr>
        <w:ind w:left="3314" w:hanging="360"/>
      </w:pPr>
      <w:rPr>
        <w:rFonts w:ascii="Symbol" w:hAnsi="Symbol" w:hint="default"/>
      </w:rPr>
    </w:lvl>
    <w:lvl w:ilvl="4" w:tplc="04270003" w:tentative="1">
      <w:start w:val="1"/>
      <w:numFmt w:val="bullet"/>
      <w:lvlText w:val="o"/>
      <w:lvlJc w:val="left"/>
      <w:pPr>
        <w:ind w:left="4034" w:hanging="360"/>
      </w:pPr>
      <w:rPr>
        <w:rFonts w:ascii="Courier New" w:hAnsi="Courier New" w:cs="Courier New" w:hint="default"/>
      </w:rPr>
    </w:lvl>
    <w:lvl w:ilvl="5" w:tplc="04270005" w:tentative="1">
      <w:start w:val="1"/>
      <w:numFmt w:val="bullet"/>
      <w:lvlText w:val=""/>
      <w:lvlJc w:val="left"/>
      <w:pPr>
        <w:ind w:left="4754" w:hanging="360"/>
      </w:pPr>
      <w:rPr>
        <w:rFonts w:ascii="Wingdings" w:hAnsi="Wingdings" w:hint="default"/>
      </w:rPr>
    </w:lvl>
    <w:lvl w:ilvl="6" w:tplc="04270001" w:tentative="1">
      <w:start w:val="1"/>
      <w:numFmt w:val="bullet"/>
      <w:lvlText w:val=""/>
      <w:lvlJc w:val="left"/>
      <w:pPr>
        <w:ind w:left="5474" w:hanging="360"/>
      </w:pPr>
      <w:rPr>
        <w:rFonts w:ascii="Symbol" w:hAnsi="Symbol" w:hint="default"/>
      </w:rPr>
    </w:lvl>
    <w:lvl w:ilvl="7" w:tplc="04270003" w:tentative="1">
      <w:start w:val="1"/>
      <w:numFmt w:val="bullet"/>
      <w:lvlText w:val="o"/>
      <w:lvlJc w:val="left"/>
      <w:pPr>
        <w:ind w:left="6194" w:hanging="360"/>
      </w:pPr>
      <w:rPr>
        <w:rFonts w:ascii="Courier New" w:hAnsi="Courier New" w:cs="Courier New" w:hint="default"/>
      </w:rPr>
    </w:lvl>
    <w:lvl w:ilvl="8" w:tplc="04270005" w:tentative="1">
      <w:start w:val="1"/>
      <w:numFmt w:val="bullet"/>
      <w:lvlText w:val=""/>
      <w:lvlJc w:val="left"/>
      <w:pPr>
        <w:ind w:left="6914" w:hanging="360"/>
      </w:pPr>
      <w:rPr>
        <w:rFonts w:ascii="Wingdings" w:hAnsi="Wingdings" w:hint="default"/>
      </w:rPr>
    </w:lvl>
  </w:abstractNum>
  <w:abstractNum w:abstractNumId="13">
    <w:nsid w:val="2B935763"/>
    <w:multiLevelType w:val="hybridMultilevel"/>
    <w:tmpl w:val="5CDE4E5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2F6319F0"/>
    <w:multiLevelType w:val="hybridMultilevel"/>
    <w:tmpl w:val="1CF8A662"/>
    <w:lvl w:ilvl="0" w:tplc="7E446D6A">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34F60355"/>
    <w:multiLevelType w:val="multilevel"/>
    <w:tmpl w:val="71487870"/>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b/>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5BB1441"/>
    <w:multiLevelType w:val="hybridMultilevel"/>
    <w:tmpl w:val="5890DE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39953DC8"/>
    <w:multiLevelType w:val="hybridMultilevel"/>
    <w:tmpl w:val="4036C33E"/>
    <w:lvl w:ilvl="0" w:tplc="0D586514">
      <w:start w:val="1"/>
      <w:numFmt w:val="decimal"/>
      <w:lvlText w:val="%1."/>
      <w:lvlJc w:val="left"/>
      <w:pPr>
        <w:ind w:left="1607" w:hanging="360"/>
      </w:pPr>
      <w:rPr>
        <w:rFonts w:hint="default"/>
      </w:rPr>
    </w:lvl>
    <w:lvl w:ilvl="1" w:tplc="04270019" w:tentative="1">
      <w:start w:val="1"/>
      <w:numFmt w:val="lowerLetter"/>
      <w:lvlText w:val="%2."/>
      <w:lvlJc w:val="left"/>
      <w:pPr>
        <w:ind w:left="2327" w:hanging="360"/>
      </w:pPr>
    </w:lvl>
    <w:lvl w:ilvl="2" w:tplc="0427001B" w:tentative="1">
      <w:start w:val="1"/>
      <w:numFmt w:val="lowerRoman"/>
      <w:lvlText w:val="%3."/>
      <w:lvlJc w:val="right"/>
      <w:pPr>
        <w:ind w:left="3047" w:hanging="180"/>
      </w:pPr>
    </w:lvl>
    <w:lvl w:ilvl="3" w:tplc="0427000F" w:tentative="1">
      <w:start w:val="1"/>
      <w:numFmt w:val="decimal"/>
      <w:lvlText w:val="%4."/>
      <w:lvlJc w:val="left"/>
      <w:pPr>
        <w:ind w:left="3767" w:hanging="360"/>
      </w:pPr>
    </w:lvl>
    <w:lvl w:ilvl="4" w:tplc="04270019" w:tentative="1">
      <w:start w:val="1"/>
      <w:numFmt w:val="lowerLetter"/>
      <w:lvlText w:val="%5."/>
      <w:lvlJc w:val="left"/>
      <w:pPr>
        <w:ind w:left="4487" w:hanging="360"/>
      </w:pPr>
    </w:lvl>
    <w:lvl w:ilvl="5" w:tplc="0427001B" w:tentative="1">
      <w:start w:val="1"/>
      <w:numFmt w:val="lowerRoman"/>
      <w:lvlText w:val="%6."/>
      <w:lvlJc w:val="right"/>
      <w:pPr>
        <w:ind w:left="5207" w:hanging="180"/>
      </w:pPr>
    </w:lvl>
    <w:lvl w:ilvl="6" w:tplc="0427000F" w:tentative="1">
      <w:start w:val="1"/>
      <w:numFmt w:val="decimal"/>
      <w:lvlText w:val="%7."/>
      <w:lvlJc w:val="left"/>
      <w:pPr>
        <w:ind w:left="5927" w:hanging="360"/>
      </w:pPr>
    </w:lvl>
    <w:lvl w:ilvl="7" w:tplc="04270019" w:tentative="1">
      <w:start w:val="1"/>
      <w:numFmt w:val="lowerLetter"/>
      <w:lvlText w:val="%8."/>
      <w:lvlJc w:val="left"/>
      <w:pPr>
        <w:ind w:left="6647" w:hanging="360"/>
      </w:pPr>
    </w:lvl>
    <w:lvl w:ilvl="8" w:tplc="0427001B" w:tentative="1">
      <w:start w:val="1"/>
      <w:numFmt w:val="lowerRoman"/>
      <w:lvlText w:val="%9."/>
      <w:lvlJc w:val="right"/>
      <w:pPr>
        <w:ind w:left="7367" w:hanging="180"/>
      </w:pPr>
    </w:lvl>
  </w:abstractNum>
  <w:abstractNum w:abstractNumId="18">
    <w:nsid w:val="3C5F4D63"/>
    <w:multiLevelType w:val="hybridMultilevel"/>
    <w:tmpl w:val="4B9AAFF4"/>
    <w:lvl w:ilvl="0" w:tplc="04270001">
      <w:start w:val="1"/>
      <w:numFmt w:val="bullet"/>
      <w:lvlText w:val=""/>
      <w:lvlJc w:val="left"/>
      <w:rPr>
        <w:rFonts w:ascii="Symbol" w:hAnsi="Symbol" w:hint="default"/>
      </w:rPr>
    </w:lvl>
    <w:lvl w:ilvl="1" w:tplc="04270003" w:tentative="1">
      <w:start w:val="1"/>
      <w:numFmt w:val="bullet"/>
      <w:lvlText w:val="o"/>
      <w:lvlJc w:val="left"/>
      <w:pPr>
        <w:ind w:left="1773" w:hanging="360"/>
      </w:pPr>
      <w:rPr>
        <w:rFonts w:ascii="Courier New" w:hAnsi="Courier New" w:cs="Courier New" w:hint="default"/>
      </w:rPr>
    </w:lvl>
    <w:lvl w:ilvl="2" w:tplc="04270005" w:tentative="1">
      <w:start w:val="1"/>
      <w:numFmt w:val="bullet"/>
      <w:lvlText w:val=""/>
      <w:lvlJc w:val="left"/>
      <w:pPr>
        <w:ind w:left="2493" w:hanging="360"/>
      </w:pPr>
      <w:rPr>
        <w:rFonts w:ascii="Wingdings" w:hAnsi="Wingdings" w:hint="default"/>
      </w:rPr>
    </w:lvl>
    <w:lvl w:ilvl="3" w:tplc="04270001" w:tentative="1">
      <w:start w:val="1"/>
      <w:numFmt w:val="bullet"/>
      <w:lvlText w:val=""/>
      <w:lvlJc w:val="left"/>
      <w:pPr>
        <w:ind w:left="3213" w:hanging="360"/>
      </w:pPr>
      <w:rPr>
        <w:rFonts w:ascii="Symbol" w:hAnsi="Symbol" w:hint="default"/>
      </w:rPr>
    </w:lvl>
    <w:lvl w:ilvl="4" w:tplc="04270003" w:tentative="1">
      <w:start w:val="1"/>
      <w:numFmt w:val="bullet"/>
      <w:lvlText w:val="o"/>
      <w:lvlJc w:val="left"/>
      <w:pPr>
        <w:ind w:left="3933" w:hanging="360"/>
      </w:pPr>
      <w:rPr>
        <w:rFonts w:ascii="Courier New" w:hAnsi="Courier New" w:cs="Courier New" w:hint="default"/>
      </w:rPr>
    </w:lvl>
    <w:lvl w:ilvl="5" w:tplc="04270005" w:tentative="1">
      <w:start w:val="1"/>
      <w:numFmt w:val="bullet"/>
      <w:lvlText w:val=""/>
      <w:lvlJc w:val="left"/>
      <w:pPr>
        <w:ind w:left="4653" w:hanging="360"/>
      </w:pPr>
      <w:rPr>
        <w:rFonts w:ascii="Wingdings" w:hAnsi="Wingdings" w:hint="default"/>
      </w:rPr>
    </w:lvl>
    <w:lvl w:ilvl="6" w:tplc="04270001" w:tentative="1">
      <w:start w:val="1"/>
      <w:numFmt w:val="bullet"/>
      <w:lvlText w:val=""/>
      <w:lvlJc w:val="left"/>
      <w:pPr>
        <w:ind w:left="5373" w:hanging="360"/>
      </w:pPr>
      <w:rPr>
        <w:rFonts w:ascii="Symbol" w:hAnsi="Symbol" w:hint="default"/>
      </w:rPr>
    </w:lvl>
    <w:lvl w:ilvl="7" w:tplc="04270003" w:tentative="1">
      <w:start w:val="1"/>
      <w:numFmt w:val="bullet"/>
      <w:lvlText w:val="o"/>
      <w:lvlJc w:val="left"/>
      <w:pPr>
        <w:ind w:left="6093" w:hanging="360"/>
      </w:pPr>
      <w:rPr>
        <w:rFonts w:ascii="Courier New" w:hAnsi="Courier New" w:cs="Courier New" w:hint="default"/>
      </w:rPr>
    </w:lvl>
    <w:lvl w:ilvl="8" w:tplc="04270005" w:tentative="1">
      <w:start w:val="1"/>
      <w:numFmt w:val="bullet"/>
      <w:lvlText w:val=""/>
      <w:lvlJc w:val="left"/>
      <w:pPr>
        <w:ind w:left="6813" w:hanging="360"/>
      </w:pPr>
      <w:rPr>
        <w:rFonts w:ascii="Wingdings" w:hAnsi="Wingdings" w:hint="default"/>
      </w:rPr>
    </w:lvl>
  </w:abstractNum>
  <w:abstractNum w:abstractNumId="19">
    <w:nsid w:val="3D227611"/>
    <w:multiLevelType w:val="hybridMultilevel"/>
    <w:tmpl w:val="5508AB80"/>
    <w:lvl w:ilvl="0" w:tplc="3EA6D3CE">
      <w:start w:val="1"/>
      <w:numFmt w:val="bullet"/>
      <w:lvlText w:val=""/>
      <w:lvlJc w:val="left"/>
      <w:pPr>
        <w:tabs>
          <w:tab w:val="num" w:pos="3498"/>
        </w:tabs>
        <w:ind w:left="3498" w:hanging="360"/>
      </w:pPr>
      <w:rPr>
        <w:rFonts w:ascii="Wingdings" w:hAnsi="Wingdings" w:hint="default"/>
        <w:color w:val="333399"/>
        <w:sz w:val="16"/>
        <w:szCs w:val="16"/>
      </w:rPr>
    </w:lvl>
    <w:lvl w:ilvl="1" w:tplc="04090003" w:tentative="1">
      <w:start w:val="1"/>
      <w:numFmt w:val="bullet"/>
      <w:lvlText w:val="o"/>
      <w:lvlJc w:val="left"/>
      <w:pPr>
        <w:tabs>
          <w:tab w:val="num" w:pos="3498"/>
        </w:tabs>
        <w:ind w:left="3498" w:hanging="360"/>
      </w:pPr>
      <w:rPr>
        <w:rFonts w:ascii="Courier New" w:hAnsi="Courier New" w:hint="default"/>
      </w:rPr>
    </w:lvl>
    <w:lvl w:ilvl="2" w:tplc="04090005" w:tentative="1">
      <w:start w:val="1"/>
      <w:numFmt w:val="bullet"/>
      <w:lvlText w:val=""/>
      <w:lvlJc w:val="left"/>
      <w:pPr>
        <w:tabs>
          <w:tab w:val="num" w:pos="4218"/>
        </w:tabs>
        <w:ind w:left="4218" w:hanging="360"/>
      </w:pPr>
      <w:rPr>
        <w:rFonts w:ascii="Wingdings" w:hAnsi="Wingdings" w:hint="default"/>
      </w:rPr>
    </w:lvl>
    <w:lvl w:ilvl="3" w:tplc="04090001" w:tentative="1">
      <w:start w:val="1"/>
      <w:numFmt w:val="bullet"/>
      <w:lvlText w:val=""/>
      <w:lvlJc w:val="left"/>
      <w:pPr>
        <w:tabs>
          <w:tab w:val="num" w:pos="4938"/>
        </w:tabs>
        <w:ind w:left="4938" w:hanging="360"/>
      </w:pPr>
      <w:rPr>
        <w:rFonts w:ascii="Symbol" w:hAnsi="Symbol" w:hint="default"/>
      </w:rPr>
    </w:lvl>
    <w:lvl w:ilvl="4" w:tplc="04090003" w:tentative="1">
      <w:start w:val="1"/>
      <w:numFmt w:val="bullet"/>
      <w:lvlText w:val="o"/>
      <w:lvlJc w:val="left"/>
      <w:pPr>
        <w:tabs>
          <w:tab w:val="num" w:pos="5658"/>
        </w:tabs>
        <w:ind w:left="5658" w:hanging="360"/>
      </w:pPr>
      <w:rPr>
        <w:rFonts w:ascii="Courier New" w:hAnsi="Courier New" w:hint="default"/>
      </w:rPr>
    </w:lvl>
    <w:lvl w:ilvl="5" w:tplc="04090005" w:tentative="1">
      <w:start w:val="1"/>
      <w:numFmt w:val="bullet"/>
      <w:lvlText w:val=""/>
      <w:lvlJc w:val="left"/>
      <w:pPr>
        <w:tabs>
          <w:tab w:val="num" w:pos="6378"/>
        </w:tabs>
        <w:ind w:left="6378" w:hanging="360"/>
      </w:pPr>
      <w:rPr>
        <w:rFonts w:ascii="Wingdings" w:hAnsi="Wingdings" w:hint="default"/>
      </w:rPr>
    </w:lvl>
    <w:lvl w:ilvl="6" w:tplc="04090001" w:tentative="1">
      <w:start w:val="1"/>
      <w:numFmt w:val="bullet"/>
      <w:lvlText w:val=""/>
      <w:lvlJc w:val="left"/>
      <w:pPr>
        <w:tabs>
          <w:tab w:val="num" w:pos="7098"/>
        </w:tabs>
        <w:ind w:left="7098" w:hanging="360"/>
      </w:pPr>
      <w:rPr>
        <w:rFonts w:ascii="Symbol" w:hAnsi="Symbol" w:hint="default"/>
      </w:rPr>
    </w:lvl>
    <w:lvl w:ilvl="7" w:tplc="04090003" w:tentative="1">
      <w:start w:val="1"/>
      <w:numFmt w:val="bullet"/>
      <w:lvlText w:val="o"/>
      <w:lvlJc w:val="left"/>
      <w:pPr>
        <w:tabs>
          <w:tab w:val="num" w:pos="7818"/>
        </w:tabs>
        <w:ind w:left="7818" w:hanging="360"/>
      </w:pPr>
      <w:rPr>
        <w:rFonts w:ascii="Courier New" w:hAnsi="Courier New" w:hint="default"/>
      </w:rPr>
    </w:lvl>
    <w:lvl w:ilvl="8" w:tplc="04090005" w:tentative="1">
      <w:start w:val="1"/>
      <w:numFmt w:val="bullet"/>
      <w:lvlText w:val=""/>
      <w:lvlJc w:val="left"/>
      <w:pPr>
        <w:tabs>
          <w:tab w:val="num" w:pos="8538"/>
        </w:tabs>
        <w:ind w:left="8538" w:hanging="360"/>
      </w:pPr>
      <w:rPr>
        <w:rFonts w:ascii="Wingdings" w:hAnsi="Wingdings" w:hint="default"/>
      </w:rPr>
    </w:lvl>
  </w:abstractNum>
  <w:abstractNum w:abstractNumId="20">
    <w:nsid w:val="40D5706D"/>
    <w:multiLevelType w:val="hybridMultilevel"/>
    <w:tmpl w:val="1DFA42BA"/>
    <w:lvl w:ilvl="0" w:tplc="58FA093A">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46C66935"/>
    <w:multiLevelType w:val="hybridMultilevel"/>
    <w:tmpl w:val="B998B004"/>
    <w:lvl w:ilvl="0" w:tplc="C0806BDC">
      <w:start w:val="1"/>
      <w:numFmt w:val="bullet"/>
      <w:lvlText w:val=""/>
      <w:lvlJc w:val="left"/>
      <w:pPr>
        <w:ind w:left="1778"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490B6F0D"/>
    <w:multiLevelType w:val="hybridMultilevel"/>
    <w:tmpl w:val="2C4CD4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54E93CFB"/>
    <w:multiLevelType w:val="hybridMultilevel"/>
    <w:tmpl w:val="4AAC27FE"/>
    <w:lvl w:ilvl="0" w:tplc="7C94CC18">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587B26BE"/>
    <w:multiLevelType w:val="multilevel"/>
    <w:tmpl w:val="3FE0D9B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B3127EA"/>
    <w:multiLevelType w:val="hybridMultilevel"/>
    <w:tmpl w:val="0F64EE66"/>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6">
    <w:nsid w:val="5E007E36"/>
    <w:multiLevelType w:val="multilevel"/>
    <w:tmpl w:val="2D6C02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5E720621"/>
    <w:multiLevelType w:val="multilevel"/>
    <w:tmpl w:val="3C6ECF18"/>
    <w:lvl w:ilvl="0">
      <w:start w:val="3"/>
      <w:numFmt w:val="decimal"/>
      <w:lvlText w:val="%1."/>
      <w:lvlJc w:val="left"/>
      <w:pPr>
        <w:ind w:left="1080" w:hanging="360"/>
      </w:pPr>
      <w:rPr>
        <w:rFonts w:hint="default"/>
      </w:rPr>
    </w:lvl>
    <w:lvl w:ilvl="1">
      <w:start w:val="1"/>
      <w:numFmt w:val="decimal"/>
      <w:isLgl/>
      <w:lvlText w:val="%1.%2."/>
      <w:lvlJc w:val="left"/>
      <w:pPr>
        <w:ind w:left="1950" w:hanging="1230"/>
      </w:pPr>
      <w:rPr>
        <w:rFonts w:hint="default"/>
      </w:rPr>
    </w:lvl>
    <w:lvl w:ilvl="2">
      <w:start w:val="1"/>
      <w:numFmt w:val="decimal"/>
      <w:isLgl/>
      <w:lvlText w:val="%1.%2.%3."/>
      <w:lvlJc w:val="left"/>
      <w:pPr>
        <w:ind w:left="1950" w:hanging="1230"/>
      </w:pPr>
      <w:rPr>
        <w:rFonts w:hint="default"/>
      </w:rPr>
    </w:lvl>
    <w:lvl w:ilvl="3">
      <w:start w:val="1"/>
      <w:numFmt w:val="decimal"/>
      <w:isLgl/>
      <w:lvlText w:val="%1.%2.%3.%4."/>
      <w:lvlJc w:val="left"/>
      <w:pPr>
        <w:ind w:left="1950" w:hanging="1230"/>
      </w:pPr>
      <w:rPr>
        <w:rFonts w:hint="default"/>
      </w:rPr>
    </w:lvl>
    <w:lvl w:ilvl="4">
      <w:start w:val="1"/>
      <w:numFmt w:val="decimal"/>
      <w:isLgl/>
      <w:lvlText w:val="%1.%2.%3.%4.%5."/>
      <w:lvlJc w:val="left"/>
      <w:pPr>
        <w:ind w:left="1950" w:hanging="1230"/>
      </w:pPr>
      <w:rPr>
        <w:rFonts w:hint="default"/>
      </w:rPr>
    </w:lvl>
    <w:lvl w:ilvl="5">
      <w:start w:val="1"/>
      <w:numFmt w:val="decimal"/>
      <w:isLgl/>
      <w:lvlText w:val="%1.%2.%3.%4.%5.%6."/>
      <w:lvlJc w:val="left"/>
      <w:pPr>
        <w:ind w:left="1950" w:hanging="123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61AF40E9"/>
    <w:multiLevelType w:val="hybridMultilevel"/>
    <w:tmpl w:val="227C60FC"/>
    <w:lvl w:ilvl="0" w:tplc="7B9EDC1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684F69CD"/>
    <w:multiLevelType w:val="hybridMultilevel"/>
    <w:tmpl w:val="4260D17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6A8253F9"/>
    <w:multiLevelType w:val="hybridMultilevel"/>
    <w:tmpl w:val="74544A3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6B530F7A"/>
    <w:multiLevelType w:val="hybridMultilevel"/>
    <w:tmpl w:val="CFD0F8BE"/>
    <w:lvl w:ilvl="0" w:tplc="04270001">
      <w:start w:val="1"/>
      <w:numFmt w:val="bullet"/>
      <w:lvlText w:val=""/>
      <w:lvlJc w:val="left"/>
      <w:pPr>
        <w:ind w:left="792" w:hanging="360"/>
      </w:pPr>
      <w:rPr>
        <w:rFonts w:ascii="Symbol" w:hAnsi="Symbol" w:hint="default"/>
      </w:rPr>
    </w:lvl>
    <w:lvl w:ilvl="1" w:tplc="04270003" w:tentative="1">
      <w:start w:val="1"/>
      <w:numFmt w:val="bullet"/>
      <w:lvlText w:val="o"/>
      <w:lvlJc w:val="left"/>
      <w:pPr>
        <w:ind w:left="1512" w:hanging="360"/>
      </w:pPr>
      <w:rPr>
        <w:rFonts w:ascii="Courier New" w:hAnsi="Courier New" w:cs="Courier New" w:hint="default"/>
      </w:rPr>
    </w:lvl>
    <w:lvl w:ilvl="2" w:tplc="04270005" w:tentative="1">
      <w:start w:val="1"/>
      <w:numFmt w:val="bullet"/>
      <w:lvlText w:val=""/>
      <w:lvlJc w:val="left"/>
      <w:pPr>
        <w:ind w:left="2232" w:hanging="360"/>
      </w:pPr>
      <w:rPr>
        <w:rFonts w:ascii="Wingdings" w:hAnsi="Wingdings" w:hint="default"/>
      </w:rPr>
    </w:lvl>
    <w:lvl w:ilvl="3" w:tplc="04270001" w:tentative="1">
      <w:start w:val="1"/>
      <w:numFmt w:val="bullet"/>
      <w:lvlText w:val=""/>
      <w:lvlJc w:val="left"/>
      <w:pPr>
        <w:ind w:left="2952" w:hanging="360"/>
      </w:pPr>
      <w:rPr>
        <w:rFonts w:ascii="Symbol" w:hAnsi="Symbol" w:hint="default"/>
      </w:rPr>
    </w:lvl>
    <w:lvl w:ilvl="4" w:tplc="04270003" w:tentative="1">
      <w:start w:val="1"/>
      <w:numFmt w:val="bullet"/>
      <w:lvlText w:val="o"/>
      <w:lvlJc w:val="left"/>
      <w:pPr>
        <w:ind w:left="3672" w:hanging="360"/>
      </w:pPr>
      <w:rPr>
        <w:rFonts w:ascii="Courier New" w:hAnsi="Courier New" w:cs="Courier New" w:hint="default"/>
      </w:rPr>
    </w:lvl>
    <w:lvl w:ilvl="5" w:tplc="04270005" w:tentative="1">
      <w:start w:val="1"/>
      <w:numFmt w:val="bullet"/>
      <w:lvlText w:val=""/>
      <w:lvlJc w:val="left"/>
      <w:pPr>
        <w:ind w:left="4392" w:hanging="360"/>
      </w:pPr>
      <w:rPr>
        <w:rFonts w:ascii="Wingdings" w:hAnsi="Wingdings" w:hint="default"/>
      </w:rPr>
    </w:lvl>
    <w:lvl w:ilvl="6" w:tplc="04270001" w:tentative="1">
      <w:start w:val="1"/>
      <w:numFmt w:val="bullet"/>
      <w:lvlText w:val=""/>
      <w:lvlJc w:val="left"/>
      <w:pPr>
        <w:ind w:left="5112" w:hanging="360"/>
      </w:pPr>
      <w:rPr>
        <w:rFonts w:ascii="Symbol" w:hAnsi="Symbol" w:hint="default"/>
      </w:rPr>
    </w:lvl>
    <w:lvl w:ilvl="7" w:tplc="04270003" w:tentative="1">
      <w:start w:val="1"/>
      <w:numFmt w:val="bullet"/>
      <w:lvlText w:val="o"/>
      <w:lvlJc w:val="left"/>
      <w:pPr>
        <w:ind w:left="5832" w:hanging="360"/>
      </w:pPr>
      <w:rPr>
        <w:rFonts w:ascii="Courier New" w:hAnsi="Courier New" w:cs="Courier New" w:hint="default"/>
      </w:rPr>
    </w:lvl>
    <w:lvl w:ilvl="8" w:tplc="04270005" w:tentative="1">
      <w:start w:val="1"/>
      <w:numFmt w:val="bullet"/>
      <w:lvlText w:val=""/>
      <w:lvlJc w:val="left"/>
      <w:pPr>
        <w:ind w:left="6552" w:hanging="360"/>
      </w:pPr>
      <w:rPr>
        <w:rFonts w:ascii="Wingdings" w:hAnsi="Wingdings" w:hint="default"/>
      </w:rPr>
    </w:lvl>
  </w:abstractNum>
  <w:abstractNum w:abstractNumId="32">
    <w:nsid w:val="6CE847DF"/>
    <w:multiLevelType w:val="hybridMultilevel"/>
    <w:tmpl w:val="19DA12C6"/>
    <w:lvl w:ilvl="0" w:tplc="ACC6C01A">
      <w:start w:val="1"/>
      <w:numFmt w:val="bullet"/>
      <w:lvlText w:val=""/>
      <w:lvlJc w:val="left"/>
      <w:pPr>
        <w:tabs>
          <w:tab w:val="num" w:pos="720"/>
        </w:tabs>
        <w:ind w:left="720" w:hanging="360"/>
      </w:pPr>
      <w:rPr>
        <w:rFonts w:ascii="Wingdings 3" w:hAnsi="Wingdings 3" w:hint="default"/>
      </w:rPr>
    </w:lvl>
    <w:lvl w:ilvl="1" w:tplc="55062A3C" w:tentative="1">
      <w:start w:val="1"/>
      <w:numFmt w:val="bullet"/>
      <w:lvlText w:val=""/>
      <w:lvlJc w:val="left"/>
      <w:pPr>
        <w:tabs>
          <w:tab w:val="num" w:pos="1440"/>
        </w:tabs>
        <w:ind w:left="1440" w:hanging="360"/>
      </w:pPr>
      <w:rPr>
        <w:rFonts w:ascii="Wingdings 3" w:hAnsi="Wingdings 3" w:hint="default"/>
      </w:rPr>
    </w:lvl>
    <w:lvl w:ilvl="2" w:tplc="90C6A592" w:tentative="1">
      <w:start w:val="1"/>
      <w:numFmt w:val="bullet"/>
      <w:lvlText w:val=""/>
      <w:lvlJc w:val="left"/>
      <w:pPr>
        <w:tabs>
          <w:tab w:val="num" w:pos="2160"/>
        </w:tabs>
        <w:ind w:left="2160" w:hanging="360"/>
      </w:pPr>
      <w:rPr>
        <w:rFonts w:ascii="Wingdings 3" w:hAnsi="Wingdings 3" w:hint="default"/>
      </w:rPr>
    </w:lvl>
    <w:lvl w:ilvl="3" w:tplc="821A8F0A" w:tentative="1">
      <w:start w:val="1"/>
      <w:numFmt w:val="bullet"/>
      <w:lvlText w:val=""/>
      <w:lvlJc w:val="left"/>
      <w:pPr>
        <w:tabs>
          <w:tab w:val="num" w:pos="2880"/>
        </w:tabs>
        <w:ind w:left="2880" w:hanging="360"/>
      </w:pPr>
      <w:rPr>
        <w:rFonts w:ascii="Wingdings 3" w:hAnsi="Wingdings 3" w:hint="default"/>
      </w:rPr>
    </w:lvl>
    <w:lvl w:ilvl="4" w:tplc="2026BDC2" w:tentative="1">
      <w:start w:val="1"/>
      <w:numFmt w:val="bullet"/>
      <w:lvlText w:val=""/>
      <w:lvlJc w:val="left"/>
      <w:pPr>
        <w:tabs>
          <w:tab w:val="num" w:pos="3600"/>
        </w:tabs>
        <w:ind w:left="3600" w:hanging="360"/>
      </w:pPr>
      <w:rPr>
        <w:rFonts w:ascii="Wingdings 3" w:hAnsi="Wingdings 3" w:hint="default"/>
      </w:rPr>
    </w:lvl>
    <w:lvl w:ilvl="5" w:tplc="4320881C" w:tentative="1">
      <w:start w:val="1"/>
      <w:numFmt w:val="bullet"/>
      <w:lvlText w:val=""/>
      <w:lvlJc w:val="left"/>
      <w:pPr>
        <w:tabs>
          <w:tab w:val="num" w:pos="4320"/>
        </w:tabs>
        <w:ind w:left="4320" w:hanging="360"/>
      </w:pPr>
      <w:rPr>
        <w:rFonts w:ascii="Wingdings 3" w:hAnsi="Wingdings 3" w:hint="default"/>
      </w:rPr>
    </w:lvl>
    <w:lvl w:ilvl="6" w:tplc="12140044" w:tentative="1">
      <w:start w:val="1"/>
      <w:numFmt w:val="bullet"/>
      <w:lvlText w:val=""/>
      <w:lvlJc w:val="left"/>
      <w:pPr>
        <w:tabs>
          <w:tab w:val="num" w:pos="5040"/>
        </w:tabs>
        <w:ind w:left="5040" w:hanging="360"/>
      </w:pPr>
      <w:rPr>
        <w:rFonts w:ascii="Wingdings 3" w:hAnsi="Wingdings 3" w:hint="default"/>
      </w:rPr>
    </w:lvl>
    <w:lvl w:ilvl="7" w:tplc="6E0A0A3E" w:tentative="1">
      <w:start w:val="1"/>
      <w:numFmt w:val="bullet"/>
      <w:lvlText w:val=""/>
      <w:lvlJc w:val="left"/>
      <w:pPr>
        <w:tabs>
          <w:tab w:val="num" w:pos="5760"/>
        </w:tabs>
        <w:ind w:left="5760" w:hanging="360"/>
      </w:pPr>
      <w:rPr>
        <w:rFonts w:ascii="Wingdings 3" w:hAnsi="Wingdings 3" w:hint="default"/>
      </w:rPr>
    </w:lvl>
    <w:lvl w:ilvl="8" w:tplc="6CAA3994" w:tentative="1">
      <w:start w:val="1"/>
      <w:numFmt w:val="bullet"/>
      <w:lvlText w:val=""/>
      <w:lvlJc w:val="left"/>
      <w:pPr>
        <w:tabs>
          <w:tab w:val="num" w:pos="6480"/>
        </w:tabs>
        <w:ind w:left="6480" w:hanging="360"/>
      </w:pPr>
      <w:rPr>
        <w:rFonts w:ascii="Wingdings 3" w:hAnsi="Wingdings 3" w:hint="default"/>
      </w:rPr>
    </w:lvl>
  </w:abstractNum>
  <w:abstractNum w:abstractNumId="33">
    <w:nsid w:val="70E017F7"/>
    <w:multiLevelType w:val="hybridMultilevel"/>
    <w:tmpl w:val="B3BCA868"/>
    <w:lvl w:ilvl="0" w:tplc="12AA52E6">
      <w:start w:val="2"/>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715933C4"/>
    <w:multiLevelType w:val="hybridMultilevel"/>
    <w:tmpl w:val="32F2FFC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716F7D60"/>
    <w:multiLevelType w:val="hybridMultilevel"/>
    <w:tmpl w:val="42ECEE7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nsid w:val="72160F8B"/>
    <w:multiLevelType w:val="hybridMultilevel"/>
    <w:tmpl w:val="FCEA3760"/>
    <w:lvl w:ilvl="0" w:tplc="E9F2AF48">
      <w:start w:val="1"/>
      <w:numFmt w:val="bullet"/>
      <w:lvlText w:val=""/>
      <w:lvlJc w:val="left"/>
      <w:pPr>
        <w:tabs>
          <w:tab w:val="num" w:pos="720"/>
        </w:tabs>
        <w:ind w:left="720" w:hanging="360"/>
      </w:pPr>
      <w:rPr>
        <w:rFonts w:ascii="Wingdings 3" w:hAnsi="Wingdings 3" w:hint="default"/>
      </w:rPr>
    </w:lvl>
    <w:lvl w:ilvl="1" w:tplc="E11EF8D0" w:tentative="1">
      <w:start w:val="1"/>
      <w:numFmt w:val="bullet"/>
      <w:lvlText w:val=""/>
      <w:lvlJc w:val="left"/>
      <w:pPr>
        <w:tabs>
          <w:tab w:val="num" w:pos="1440"/>
        </w:tabs>
        <w:ind w:left="1440" w:hanging="360"/>
      </w:pPr>
      <w:rPr>
        <w:rFonts w:ascii="Wingdings 3" w:hAnsi="Wingdings 3" w:hint="default"/>
      </w:rPr>
    </w:lvl>
    <w:lvl w:ilvl="2" w:tplc="DE389C98" w:tentative="1">
      <w:start w:val="1"/>
      <w:numFmt w:val="bullet"/>
      <w:lvlText w:val=""/>
      <w:lvlJc w:val="left"/>
      <w:pPr>
        <w:tabs>
          <w:tab w:val="num" w:pos="2160"/>
        </w:tabs>
        <w:ind w:left="2160" w:hanging="360"/>
      </w:pPr>
      <w:rPr>
        <w:rFonts w:ascii="Wingdings 3" w:hAnsi="Wingdings 3" w:hint="default"/>
      </w:rPr>
    </w:lvl>
    <w:lvl w:ilvl="3" w:tplc="E332870C" w:tentative="1">
      <w:start w:val="1"/>
      <w:numFmt w:val="bullet"/>
      <w:lvlText w:val=""/>
      <w:lvlJc w:val="left"/>
      <w:pPr>
        <w:tabs>
          <w:tab w:val="num" w:pos="2880"/>
        </w:tabs>
        <w:ind w:left="2880" w:hanging="360"/>
      </w:pPr>
      <w:rPr>
        <w:rFonts w:ascii="Wingdings 3" w:hAnsi="Wingdings 3" w:hint="default"/>
      </w:rPr>
    </w:lvl>
    <w:lvl w:ilvl="4" w:tplc="509285F0" w:tentative="1">
      <w:start w:val="1"/>
      <w:numFmt w:val="bullet"/>
      <w:lvlText w:val=""/>
      <w:lvlJc w:val="left"/>
      <w:pPr>
        <w:tabs>
          <w:tab w:val="num" w:pos="3600"/>
        </w:tabs>
        <w:ind w:left="3600" w:hanging="360"/>
      </w:pPr>
      <w:rPr>
        <w:rFonts w:ascii="Wingdings 3" w:hAnsi="Wingdings 3" w:hint="default"/>
      </w:rPr>
    </w:lvl>
    <w:lvl w:ilvl="5" w:tplc="D8DAA3F8" w:tentative="1">
      <w:start w:val="1"/>
      <w:numFmt w:val="bullet"/>
      <w:lvlText w:val=""/>
      <w:lvlJc w:val="left"/>
      <w:pPr>
        <w:tabs>
          <w:tab w:val="num" w:pos="4320"/>
        </w:tabs>
        <w:ind w:left="4320" w:hanging="360"/>
      </w:pPr>
      <w:rPr>
        <w:rFonts w:ascii="Wingdings 3" w:hAnsi="Wingdings 3" w:hint="default"/>
      </w:rPr>
    </w:lvl>
    <w:lvl w:ilvl="6" w:tplc="DFB6E26E" w:tentative="1">
      <w:start w:val="1"/>
      <w:numFmt w:val="bullet"/>
      <w:lvlText w:val=""/>
      <w:lvlJc w:val="left"/>
      <w:pPr>
        <w:tabs>
          <w:tab w:val="num" w:pos="5040"/>
        </w:tabs>
        <w:ind w:left="5040" w:hanging="360"/>
      </w:pPr>
      <w:rPr>
        <w:rFonts w:ascii="Wingdings 3" w:hAnsi="Wingdings 3" w:hint="default"/>
      </w:rPr>
    </w:lvl>
    <w:lvl w:ilvl="7" w:tplc="278C705C" w:tentative="1">
      <w:start w:val="1"/>
      <w:numFmt w:val="bullet"/>
      <w:lvlText w:val=""/>
      <w:lvlJc w:val="left"/>
      <w:pPr>
        <w:tabs>
          <w:tab w:val="num" w:pos="5760"/>
        </w:tabs>
        <w:ind w:left="5760" w:hanging="360"/>
      </w:pPr>
      <w:rPr>
        <w:rFonts w:ascii="Wingdings 3" w:hAnsi="Wingdings 3" w:hint="default"/>
      </w:rPr>
    </w:lvl>
    <w:lvl w:ilvl="8" w:tplc="E8FCA144" w:tentative="1">
      <w:start w:val="1"/>
      <w:numFmt w:val="bullet"/>
      <w:lvlText w:val=""/>
      <w:lvlJc w:val="left"/>
      <w:pPr>
        <w:tabs>
          <w:tab w:val="num" w:pos="6480"/>
        </w:tabs>
        <w:ind w:left="6480" w:hanging="360"/>
      </w:pPr>
      <w:rPr>
        <w:rFonts w:ascii="Wingdings 3" w:hAnsi="Wingdings 3" w:hint="default"/>
      </w:rPr>
    </w:lvl>
  </w:abstractNum>
  <w:abstractNum w:abstractNumId="37">
    <w:nsid w:val="727C51AD"/>
    <w:multiLevelType w:val="hybridMultilevel"/>
    <w:tmpl w:val="5928C450"/>
    <w:lvl w:ilvl="0" w:tplc="8228CC90">
      <w:start w:val="1"/>
      <w:numFmt w:val="upperRoman"/>
      <w:lvlText w:val="%1&gt;"/>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8">
    <w:nsid w:val="72B8426B"/>
    <w:multiLevelType w:val="hybridMultilevel"/>
    <w:tmpl w:val="8DA472D6"/>
    <w:lvl w:ilvl="0" w:tplc="C420AB4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nsid w:val="737C1ADF"/>
    <w:multiLevelType w:val="hybridMultilevel"/>
    <w:tmpl w:val="3EF842C0"/>
    <w:lvl w:ilvl="0" w:tplc="C0806BDC">
      <w:start w:val="1"/>
      <w:numFmt w:val="bullet"/>
      <w:lvlText w:val=""/>
      <w:lvlJc w:val="left"/>
      <w:pPr>
        <w:ind w:left="1778"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nsid w:val="7DB30715"/>
    <w:multiLevelType w:val="multilevel"/>
    <w:tmpl w:val="D1B49FF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5"/>
  </w:num>
  <w:num w:numId="2">
    <w:abstractNumId w:val="11"/>
  </w:num>
  <w:num w:numId="3">
    <w:abstractNumId w:val="27"/>
  </w:num>
  <w:num w:numId="4">
    <w:abstractNumId w:val="1"/>
  </w:num>
  <w:num w:numId="5">
    <w:abstractNumId w:val="30"/>
  </w:num>
  <w:num w:numId="6">
    <w:abstractNumId w:val="29"/>
  </w:num>
  <w:num w:numId="7">
    <w:abstractNumId w:val="6"/>
  </w:num>
  <w:num w:numId="8">
    <w:abstractNumId w:val="35"/>
  </w:num>
  <w:num w:numId="9">
    <w:abstractNumId w:val="13"/>
  </w:num>
  <w:num w:numId="10">
    <w:abstractNumId w:val="34"/>
  </w:num>
  <w:num w:numId="11">
    <w:abstractNumId w:val="8"/>
  </w:num>
  <w:num w:numId="12">
    <w:abstractNumId w:val="5"/>
  </w:num>
  <w:num w:numId="13">
    <w:abstractNumId w:val="16"/>
  </w:num>
  <w:num w:numId="14">
    <w:abstractNumId w:val="17"/>
  </w:num>
  <w:num w:numId="15">
    <w:abstractNumId w:val="24"/>
  </w:num>
  <w:num w:numId="16">
    <w:abstractNumId w:val="28"/>
  </w:num>
  <w:num w:numId="17">
    <w:abstractNumId w:val="38"/>
  </w:num>
  <w:num w:numId="18">
    <w:abstractNumId w:val="37"/>
  </w:num>
  <w:num w:numId="19">
    <w:abstractNumId w:val="31"/>
  </w:num>
  <w:num w:numId="20">
    <w:abstractNumId w:val="10"/>
  </w:num>
  <w:num w:numId="21">
    <w:abstractNumId w:val="32"/>
  </w:num>
  <w:num w:numId="22">
    <w:abstractNumId w:val="36"/>
  </w:num>
  <w:num w:numId="23">
    <w:abstractNumId w:val="19"/>
  </w:num>
  <w:num w:numId="24">
    <w:abstractNumId w:val="18"/>
  </w:num>
  <w:num w:numId="25">
    <w:abstractNumId w:val="4"/>
  </w:num>
  <w:num w:numId="26">
    <w:abstractNumId w:val="22"/>
  </w:num>
  <w:num w:numId="27">
    <w:abstractNumId w:val="12"/>
  </w:num>
  <w:num w:numId="28">
    <w:abstractNumId w:val="9"/>
  </w:num>
  <w:num w:numId="29">
    <w:abstractNumId w:val="20"/>
  </w:num>
  <w:num w:numId="30">
    <w:abstractNumId w:val="33"/>
  </w:num>
  <w:num w:numId="31">
    <w:abstractNumId w:val="23"/>
  </w:num>
  <w:num w:numId="32">
    <w:abstractNumId w:val="0"/>
  </w:num>
  <w:num w:numId="33">
    <w:abstractNumId w:val="21"/>
  </w:num>
  <w:num w:numId="34">
    <w:abstractNumId w:val="3"/>
  </w:num>
  <w:num w:numId="35">
    <w:abstractNumId w:val="39"/>
  </w:num>
  <w:num w:numId="36">
    <w:abstractNumId w:val="14"/>
  </w:num>
  <w:num w:numId="37">
    <w:abstractNumId w:val="26"/>
  </w:num>
  <w:num w:numId="38">
    <w:abstractNumId w:val="40"/>
  </w:num>
  <w:num w:numId="39">
    <w:abstractNumId w:val="15"/>
  </w:num>
  <w:num w:numId="40">
    <w:abstractNumId w:val="7"/>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006"/>
    <w:rsid w:val="00001814"/>
    <w:rsid w:val="0000264B"/>
    <w:rsid w:val="00006009"/>
    <w:rsid w:val="00020E97"/>
    <w:rsid w:val="000223AC"/>
    <w:rsid w:val="000241A2"/>
    <w:rsid w:val="000253EB"/>
    <w:rsid w:val="00026D0E"/>
    <w:rsid w:val="00033D1F"/>
    <w:rsid w:val="00035382"/>
    <w:rsid w:val="00035D9E"/>
    <w:rsid w:val="00037308"/>
    <w:rsid w:val="000442C8"/>
    <w:rsid w:val="000461D4"/>
    <w:rsid w:val="00053522"/>
    <w:rsid w:val="00055A38"/>
    <w:rsid w:val="000577FD"/>
    <w:rsid w:val="000657A5"/>
    <w:rsid w:val="00067BC0"/>
    <w:rsid w:val="000732D9"/>
    <w:rsid w:val="00080006"/>
    <w:rsid w:val="000808BC"/>
    <w:rsid w:val="0008239E"/>
    <w:rsid w:val="000838AF"/>
    <w:rsid w:val="0008480A"/>
    <w:rsid w:val="0008746F"/>
    <w:rsid w:val="000945E4"/>
    <w:rsid w:val="00096ADC"/>
    <w:rsid w:val="000A614B"/>
    <w:rsid w:val="000B0271"/>
    <w:rsid w:val="000B11C3"/>
    <w:rsid w:val="000B11E3"/>
    <w:rsid w:val="000B6109"/>
    <w:rsid w:val="000B6319"/>
    <w:rsid w:val="000C222E"/>
    <w:rsid w:val="000C2F59"/>
    <w:rsid w:val="000C4DB1"/>
    <w:rsid w:val="000D0B8C"/>
    <w:rsid w:val="000D315A"/>
    <w:rsid w:val="000E64D1"/>
    <w:rsid w:val="000E67E3"/>
    <w:rsid w:val="000F3912"/>
    <w:rsid w:val="000F414E"/>
    <w:rsid w:val="000F424E"/>
    <w:rsid w:val="000F49EA"/>
    <w:rsid w:val="000F4C2C"/>
    <w:rsid w:val="000F6509"/>
    <w:rsid w:val="00102107"/>
    <w:rsid w:val="0010415B"/>
    <w:rsid w:val="00107108"/>
    <w:rsid w:val="001113FC"/>
    <w:rsid w:val="00115F0F"/>
    <w:rsid w:val="00117EB7"/>
    <w:rsid w:val="001225FB"/>
    <w:rsid w:val="00126A0F"/>
    <w:rsid w:val="001278EA"/>
    <w:rsid w:val="001379DF"/>
    <w:rsid w:val="00154A76"/>
    <w:rsid w:val="00160622"/>
    <w:rsid w:val="00164571"/>
    <w:rsid w:val="00176FA3"/>
    <w:rsid w:val="00183981"/>
    <w:rsid w:val="001839C8"/>
    <w:rsid w:val="00187D8B"/>
    <w:rsid w:val="0019403F"/>
    <w:rsid w:val="001A4594"/>
    <w:rsid w:val="001A56FF"/>
    <w:rsid w:val="001A70CF"/>
    <w:rsid w:val="001B1B24"/>
    <w:rsid w:val="001B46C1"/>
    <w:rsid w:val="001B787E"/>
    <w:rsid w:val="001D1264"/>
    <w:rsid w:val="001D2C5C"/>
    <w:rsid w:val="001D6C02"/>
    <w:rsid w:val="001E7576"/>
    <w:rsid w:val="001F4720"/>
    <w:rsid w:val="001F56D3"/>
    <w:rsid w:val="001F7DCF"/>
    <w:rsid w:val="00204078"/>
    <w:rsid w:val="0021067D"/>
    <w:rsid w:val="00211F88"/>
    <w:rsid w:val="00221574"/>
    <w:rsid w:val="0022172F"/>
    <w:rsid w:val="00221F5B"/>
    <w:rsid w:val="0022542E"/>
    <w:rsid w:val="0024094D"/>
    <w:rsid w:val="00241C70"/>
    <w:rsid w:val="0024310B"/>
    <w:rsid w:val="002522ED"/>
    <w:rsid w:val="00254A50"/>
    <w:rsid w:val="00261533"/>
    <w:rsid w:val="002711CC"/>
    <w:rsid w:val="002763E4"/>
    <w:rsid w:val="002779E6"/>
    <w:rsid w:val="0028011D"/>
    <w:rsid w:val="002840B6"/>
    <w:rsid w:val="00286D48"/>
    <w:rsid w:val="00290A86"/>
    <w:rsid w:val="0029758B"/>
    <w:rsid w:val="002A049E"/>
    <w:rsid w:val="002A0DF1"/>
    <w:rsid w:val="002A22F0"/>
    <w:rsid w:val="002A31D6"/>
    <w:rsid w:val="002A3DE2"/>
    <w:rsid w:val="002A4AED"/>
    <w:rsid w:val="002A51FC"/>
    <w:rsid w:val="002B53D3"/>
    <w:rsid w:val="002B6193"/>
    <w:rsid w:val="002B66FC"/>
    <w:rsid w:val="002C0013"/>
    <w:rsid w:val="002C0D5D"/>
    <w:rsid w:val="002C260F"/>
    <w:rsid w:val="002D3667"/>
    <w:rsid w:val="002D3F8B"/>
    <w:rsid w:val="002D3FC4"/>
    <w:rsid w:val="002D6E05"/>
    <w:rsid w:val="002D7DAD"/>
    <w:rsid w:val="002E1907"/>
    <w:rsid w:val="002E4B16"/>
    <w:rsid w:val="002F6F1A"/>
    <w:rsid w:val="00301334"/>
    <w:rsid w:val="003025AA"/>
    <w:rsid w:val="00307220"/>
    <w:rsid w:val="00307B00"/>
    <w:rsid w:val="00311212"/>
    <w:rsid w:val="00317864"/>
    <w:rsid w:val="003231FA"/>
    <w:rsid w:val="003245F3"/>
    <w:rsid w:val="00334DD1"/>
    <w:rsid w:val="00335D30"/>
    <w:rsid w:val="003416E8"/>
    <w:rsid w:val="00343775"/>
    <w:rsid w:val="00346707"/>
    <w:rsid w:val="00347DC5"/>
    <w:rsid w:val="00351DFA"/>
    <w:rsid w:val="00352812"/>
    <w:rsid w:val="00352F69"/>
    <w:rsid w:val="003539B0"/>
    <w:rsid w:val="00353B1A"/>
    <w:rsid w:val="00360CA2"/>
    <w:rsid w:val="0036352D"/>
    <w:rsid w:val="00365E8B"/>
    <w:rsid w:val="00366E83"/>
    <w:rsid w:val="003805BE"/>
    <w:rsid w:val="00385A9A"/>
    <w:rsid w:val="003879FC"/>
    <w:rsid w:val="00392B30"/>
    <w:rsid w:val="00395DC0"/>
    <w:rsid w:val="003A27A0"/>
    <w:rsid w:val="003A2EF0"/>
    <w:rsid w:val="003A63D1"/>
    <w:rsid w:val="003A7526"/>
    <w:rsid w:val="003B2A72"/>
    <w:rsid w:val="003B6FE5"/>
    <w:rsid w:val="003D1722"/>
    <w:rsid w:val="003D3FE2"/>
    <w:rsid w:val="003D412C"/>
    <w:rsid w:val="003D6FFB"/>
    <w:rsid w:val="003E0112"/>
    <w:rsid w:val="003E0157"/>
    <w:rsid w:val="003E1BA4"/>
    <w:rsid w:val="003F323B"/>
    <w:rsid w:val="003F4EC5"/>
    <w:rsid w:val="004023B1"/>
    <w:rsid w:val="004036EF"/>
    <w:rsid w:val="004040F9"/>
    <w:rsid w:val="00410AA2"/>
    <w:rsid w:val="0042336B"/>
    <w:rsid w:val="00424C27"/>
    <w:rsid w:val="00427880"/>
    <w:rsid w:val="00430FC3"/>
    <w:rsid w:val="00432529"/>
    <w:rsid w:val="0044402E"/>
    <w:rsid w:val="0044456F"/>
    <w:rsid w:val="00444E72"/>
    <w:rsid w:val="0044667D"/>
    <w:rsid w:val="00447DE8"/>
    <w:rsid w:val="00450436"/>
    <w:rsid w:val="00451068"/>
    <w:rsid w:val="00451224"/>
    <w:rsid w:val="00461137"/>
    <w:rsid w:val="00464F00"/>
    <w:rsid w:val="00472AE9"/>
    <w:rsid w:val="00472DB9"/>
    <w:rsid w:val="00473CC8"/>
    <w:rsid w:val="00474220"/>
    <w:rsid w:val="00477703"/>
    <w:rsid w:val="004824B7"/>
    <w:rsid w:val="004848C3"/>
    <w:rsid w:val="004939CB"/>
    <w:rsid w:val="004B6926"/>
    <w:rsid w:val="004B756C"/>
    <w:rsid w:val="004D22C5"/>
    <w:rsid w:val="004D5807"/>
    <w:rsid w:val="004D67BF"/>
    <w:rsid w:val="004F42B1"/>
    <w:rsid w:val="004F754F"/>
    <w:rsid w:val="004F78E4"/>
    <w:rsid w:val="00500F8D"/>
    <w:rsid w:val="005019E1"/>
    <w:rsid w:val="005026BC"/>
    <w:rsid w:val="00503265"/>
    <w:rsid w:val="00505735"/>
    <w:rsid w:val="00520A97"/>
    <w:rsid w:val="0052254D"/>
    <w:rsid w:val="00525FAA"/>
    <w:rsid w:val="005321B2"/>
    <w:rsid w:val="0053499A"/>
    <w:rsid w:val="005368BB"/>
    <w:rsid w:val="00536E76"/>
    <w:rsid w:val="00537614"/>
    <w:rsid w:val="005437CD"/>
    <w:rsid w:val="005500A5"/>
    <w:rsid w:val="0055187F"/>
    <w:rsid w:val="005540C2"/>
    <w:rsid w:val="0055508D"/>
    <w:rsid w:val="005625FC"/>
    <w:rsid w:val="005725FD"/>
    <w:rsid w:val="00574512"/>
    <w:rsid w:val="00583658"/>
    <w:rsid w:val="00585483"/>
    <w:rsid w:val="00585508"/>
    <w:rsid w:val="00586B36"/>
    <w:rsid w:val="00587B32"/>
    <w:rsid w:val="00590788"/>
    <w:rsid w:val="00590A49"/>
    <w:rsid w:val="00594E0F"/>
    <w:rsid w:val="005A0EF2"/>
    <w:rsid w:val="005A49D8"/>
    <w:rsid w:val="005B27A0"/>
    <w:rsid w:val="005B3752"/>
    <w:rsid w:val="005B387C"/>
    <w:rsid w:val="005B3C80"/>
    <w:rsid w:val="005B4DE5"/>
    <w:rsid w:val="005C49CD"/>
    <w:rsid w:val="005C789C"/>
    <w:rsid w:val="005D15FC"/>
    <w:rsid w:val="005D33F6"/>
    <w:rsid w:val="005D3493"/>
    <w:rsid w:val="005D7586"/>
    <w:rsid w:val="005E062A"/>
    <w:rsid w:val="005E1B56"/>
    <w:rsid w:val="005E60DF"/>
    <w:rsid w:val="005E727C"/>
    <w:rsid w:val="005F1C33"/>
    <w:rsid w:val="00600260"/>
    <w:rsid w:val="0061250E"/>
    <w:rsid w:val="00616D6E"/>
    <w:rsid w:val="006203C2"/>
    <w:rsid w:val="00624CF6"/>
    <w:rsid w:val="006255F2"/>
    <w:rsid w:val="00625E67"/>
    <w:rsid w:val="00626A5E"/>
    <w:rsid w:val="00626E7E"/>
    <w:rsid w:val="006312BE"/>
    <w:rsid w:val="006320F6"/>
    <w:rsid w:val="00640F38"/>
    <w:rsid w:val="00642E0E"/>
    <w:rsid w:val="0064499B"/>
    <w:rsid w:val="00651B03"/>
    <w:rsid w:val="00652F48"/>
    <w:rsid w:val="00654EDE"/>
    <w:rsid w:val="006552E0"/>
    <w:rsid w:val="006626B5"/>
    <w:rsid w:val="0066675D"/>
    <w:rsid w:val="006670D2"/>
    <w:rsid w:val="00667C09"/>
    <w:rsid w:val="0067694D"/>
    <w:rsid w:val="006806F2"/>
    <w:rsid w:val="00682BAD"/>
    <w:rsid w:val="00692F2E"/>
    <w:rsid w:val="006960B8"/>
    <w:rsid w:val="006965A7"/>
    <w:rsid w:val="006A2185"/>
    <w:rsid w:val="006A4D24"/>
    <w:rsid w:val="006A6600"/>
    <w:rsid w:val="006B1217"/>
    <w:rsid w:val="006C5508"/>
    <w:rsid w:val="006C671D"/>
    <w:rsid w:val="006C7691"/>
    <w:rsid w:val="006D69B8"/>
    <w:rsid w:val="006E49FE"/>
    <w:rsid w:val="006E75A2"/>
    <w:rsid w:val="006F43E5"/>
    <w:rsid w:val="006F5902"/>
    <w:rsid w:val="00700A41"/>
    <w:rsid w:val="0070664E"/>
    <w:rsid w:val="00711A3F"/>
    <w:rsid w:val="007136ED"/>
    <w:rsid w:val="0071487A"/>
    <w:rsid w:val="00731644"/>
    <w:rsid w:val="007333DB"/>
    <w:rsid w:val="00737E2F"/>
    <w:rsid w:val="007413A4"/>
    <w:rsid w:val="007424C2"/>
    <w:rsid w:val="007439E4"/>
    <w:rsid w:val="00744C74"/>
    <w:rsid w:val="007475AF"/>
    <w:rsid w:val="0075216D"/>
    <w:rsid w:val="0075341D"/>
    <w:rsid w:val="0075468C"/>
    <w:rsid w:val="00754B04"/>
    <w:rsid w:val="007604D3"/>
    <w:rsid w:val="00763E96"/>
    <w:rsid w:val="00785B10"/>
    <w:rsid w:val="007943D5"/>
    <w:rsid w:val="007974A0"/>
    <w:rsid w:val="007A37F8"/>
    <w:rsid w:val="007A644E"/>
    <w:rsid w:val="007A79B3"/>
    <w:rsid w:val="007B2286"/>
    <w:rsid w:val="007B6917"/>
    <w:rsid w:val="007B71D8"/>
    <w:rsid w:val="007C3124"/>
    <w:rsid w:val="007D00BA"/>
    <w:rsid w:val="007D3CAF"/>
    <w:rsid w:val="007E54C0"/>
    <w:rsid w:val="007E6049"/>
    <w:rsid w:val="007E6FF9"/>
    <w:rsid w:val="007F1C0A"/>
    <w:rsid w:val="007F4263"/>
    <w:rsid w:val="007F448D"/>
    <w:rsid w:val="007F56B1"/>
    <w:rsid w:val="00806CA8"/>
    <w:rsid w:val="00806F77"/>
    <w:rsid w:val="008221DC"/>
    <w:rsid w:val="00832767"/>
    <w:rsid w:val="00833C10"/>
    <w:rsid w:val="008461F4"/>
    <w:rsid w:val="00847E5E"/>
    <w:rsid w:val="00853E6E"/>
    <w:rsid w:val="00855310"/>
    <w:rsid w:val="00860F15"/>
    <w:rsid w:val="00864080"/>
    <w:rsid w:val="00866B9C"/>
    <w:rsid w:val="00870C43"/>
    <w:rsid w:val="00873991"/>
    <w:rsid w:val="008748C1"/>
    <w:rsid w:val="00881A28"/>
    <w:rsid w:val="00883141"/>
    <w:rsid w:val="0088407E"/>
    <w:rsid w:val="00890405"/>
    <w:rsid w:val="008A5C32"/>
    <w:rsid w:val="008A76D9"/>
    <w:rsid w:val="008B34A9"/>
    <w:rsid w:val="008B65E5"/>
    <w:rsid w:val="008B7C8C"/>
    <w:rsid w:val="008C25B4"/>
    <w:rsid w:val="008C3D38"/>
    <w:rsid w:val="008C79E7"/>
    <w:rsid w:val="008D1EA1"/>
    <w:rsid w:val="008D6F0C"/>
    <w:rsid w:val="008E5C94"/>
    <w:rsid w:val="008F03AE"/>
    <w:rsid w:val="008F213C"/>
    <w:rsid w:val="008F25C4"/>
    <w:rsid w:val="008F2843"/>
    <w:rsid w:val="008F439F"/>
    <w:rsid w:val="008F6AEC"/>
    <w:rsid w:val="008F716A"/>
    <w:rsid w:val="009007C0"/>
    <w:rsid w:val="00912E8F"/>
    <w:rsid w:val="009161A8"/>
    <w:rsid w:val="00925B74"/>
    <w:rsid w:val="009267B8"/>
    <w:rsid w:val="009275B0"/>
    <w:rsid w:val="00936BC7"/>
    <w:rsid w:val="009372D8"/>
    <w:rsid w:val="0094419A"/>
    <w:rsid w:val="0095137D"/>
    <w:rsid w:val="00964347"/>
    <w:rsid w:val="0097667A"/>
    <w:rsid w:val="009766B5"/>
    <w:rsid w:val="009851E7"/>
    <w:rsid w:val="00986046"/>
    <w:rsid w:val="009951D5"/>
    <w:rsid w:val="00995B63"/>
    <w:rsid w:val="009A1D18"/>
    <w:rsid w:val="009A5707"/>
    <w:rsid w:val="009B7B3F"/>
    <w:rsid w:val="009C5B9C"/>
    <w:rsid w:val="009C617E"/>
    <w:rsid w:val="009D13EF"/>
    <w:rsid w:val="009D7F11"/>
    <w:rsid w:val="009E12DB"/>
    <w:rsid w:val="009E7327"/>
    <w:rsid w:val="009F0BFA"/>
    <w:rsid w:val="009F76FF"/>
    <w:rsid w:val="00A04858"/>
    <w:rsid w:val="00A110B8"/>
    <w:rsid w:val="00A1262F"/>
    <w:rsid w:val="00A20F53"/>
    <w:rsid w:val="00A23705"/>
    <w:rsid w:val="00A31475"/>
    <w:rsid w:val="00A33672"/>
    <w:rsid w:val="00A352BE"/>
    <w:rsid w:val="00A410E5"/>
    <w:rsid w:val="00A4454F"/>
    <w:rsid w:val="00A6203A"/>
    <w:rsid w:val="00A71204"/>
    <w:rsid w:val="00A82C46"/>
    <w:rsid w:val="00A83A0C"/>
    <w:rsid w:val="00A856F5"/>
    <w:rsid w:val="00A86784"/>
    <w:rsid w:val="00A93F50"/>
    <w:rsid w:val="00AA1658"/>
    <w:rsid w:val="00AA376C"/>
    <w:rsid w:val="00AA4B8B"/>
    <w:rsid w:val="00AA61A7"/>
    <w:rsid w:val="00AB08E3"/>
    <w:rsid w:val="00AB17C3"/>
    <w:rsid w:val="00AB32ED"/>
    <w:rsid w:val="00AD11B0"/>
    <w:rsid w:val="00AD360E"/>
    <w:rsid w:val="00AE3296"/>
    <w:rsid w:val="00AE7409"/>
    <w:rsid w:val="00AE7F50"/>
    <w:rsid w:val="00AF061F"/>
    <w:rsid w:val="00AF26F9"/>
    <w:rsid w:val="00AF3B8A"/>
    <w:rsid w:val="00AF47B9"/>
    <w:rsid w:val="00AF6BC5"/>
    <w:rsid w:val="00B02D1B"/>
    <w:rsid w:val="00B0350E"/>
    <w:rsid w:val="00B04EEE"/>
    <w:rsid w:val="00B078BB"/>
    <w:rsid w:val="00B3683A"/>
    <w:rsid w:val="00B373C7"/>
    <w:rsid w:val="00B40B7F"/>
    <w:rsid w:val="00B45801"/>
    <w:rsid w:val="00B470B8"/>
    <w:rsid w:val="00B5202F"/>
    <w:rsid w:val="00B61059"/>
    <w:rsid w:val="00B6474E"/>
    <w:rsid w:val="00B674E9"/>
    <w:rsid w:val="00B71EB4"/>
    <w:rsid w:val="00B72190"/>
    <w:rsid w:val="00B862A7"/>
    <w:rsid w:val="00B9172A"/>
    <w:rsid w:val="00B92FF9"/>
    <w:rsid w:val="00B96B1E"/>
    <w:rsid w:val="00BA4C31"/>
    <w:rsid w:val="00BB005D"/>
    <w:rsid w:val="00BB280E"/>
    <w:rsid w:val="00BB3BC7"/>
    <w:rsid w:val="00BB3C7A"/>
    <w:rsid w:val="00BB4113"/>
    <w:rsid w:val="00BB693D"/>
    <w:rsid w:val="00BC53BD"/>
    <w:rsid w:val="00BD0397"/>
    <w:rsid w:val="00BD0467"/>
    <w:rsid w:val="00BD092E"/>
    <w:rsid w:val="00BE0055"/>
    <w:rsid w:val="00BE02CE"/>
    <w:rsid w:val="00BF0BDA"/>
    <w:rsid w:val="00BF1638"/>
    <w:rsid w:val="00C01437"/>
    <w:rsid w:val="00C0540F"/>
    <w:rsid w:val="00C106AF"/>
    <w:rsid w:val="00C14B4F"/>
    <w:rsid w:val="00C1550A"/>
    <w:rsid w:val="00C30E85"/>
    <w:rsid w:val="00C36861"/>
    <w:rsid w:val="00C37112"/>
    <w:rsid w:val="00C5194F"/>
    <w:rsid w:val="00C51AEE"/>
    <w:rsid w:val="00C61977"/>
    <w:rsid w:val="00C7194E"/>
    <w:rsid w:val="00C73962"/>
    <w:rsid w:val="00C82E9D"/>
    <w:rsid w:val="00C90B4D"/>
    <w:rsid w:val="00C95493"/>
    <w:rsid w:val="00C96960"/>
    <w:rsid w:val="00CA492A"/>
    <w:rsid w:val="00CB2EDF"/>
    <w:rsid w:val="00CB30A9"/>
    <w:rsid w:val="00CB530B"/>
    <w:rsid w:val="00CB6C39"/>
    <w:rsid w:val="00CC2F9C"/>
    <w:rsid w:val="00CD49DD"/>
    <w:rsid w:val="00CD745B"/>
    <w:rsid w:val="00CE0CEC"/>
    <w:rsid w:val="00CE25EA"/>
    <w:rsid w:val="00CF1143"/>
    <w:rsid w:val="00CF17D1"/>
    <w:rsid w:val="00CF3196"/>
    <w:rsid w:val="00CF5DA1"/>
    <w:rsid w:val="00D0391F"/>
    <w:rsid w:val="00D11C86"/>
    <w:rsid w:val="00D15A36"/>
    <w:rsid w:val="00D20CF8"/>
    <w:rsid w:val="00D21011"/>
    <w:rsid w:val="00D2646F"/>
    <w:rsid w:val="00D30203"/>
    <w:rsid w:val="00D35EEE"/>
    <w:rsid w:val="00D36E72"/>
    <w:rsid w:val="00D4581A"/>
    <w:rsid w:val="00D51DC6"/>
    <w:rsid w:val="00D56FFA"/>
    <w:rsid w:val="00D61804"/>
    <w:rsid w:val="00D630B4"/>
    <w:rsid w:val="00D7004B"/>
    <w:rsid w:val="00D71EBD"/>
    <w:rsid w:val="00D7423B"/>
    <w:rsid w:val="00D7461F"/>
    <w:rsid w:val="00D75D20"/>
    <w:rsid w:val="00D80003"/>
    <w:rsid w:val="00D85A4F"/>
    <w:rsid w:val="00D87879"/>
    <w:rsid w:val="00DB0267"/>
    <w:rsid w:val="00DB13ED"/>
    <w:rsid w:val="00DB4CDD"/>
    <w:rsid w:val="00DC22E5"/>
    <w:rsid w:val="00DC5304"/>
    <w:rsid w:val="00DC56B2"/>
    <w:rsid w:val="00DC58B8"/>
    <w:rsid w:val="00DD3D72"/>
    <w:rsid w:val="00DE0122"/>
    <w:rsid w:val="00DE26FA"/>
    <w:rsid w:val="00DF4C0D"/>
    <w:rsid w:val="00DF5F17"/>
    <w:rsid w:val="00E00992"/>
    <w:rsid w:val="00E0158D"/>
    <w:rsid w:val="00E05AC9"/>
    <w:rsid w:val="00E063E2"/>
    <w:rsid w:val="00E13A0E"/>
    <w:rsid w:val="00E17335"/>
    <w:rsid w:val="00E17E95"/>
    <w:rsid w:val="00E220D0"/>
    <w:rsid w:val="00E256F4"/>
    <w:rsid w:val="00E26995"/>
    <w:rsid w:val="00E31C3F"/>
    <w:rsid w:val="00E4784E"/>
    <w:rsid w:val="00E47E29"/>
    <w:rsid w:val="00E525B9"/>
    <w:rsid w:val="00E749E1"/>
    <w:rsid w:val="00E76013"/>
    <w:rsid w:val="00E81F68"/>
    <w:rsid w:val="00E82362"/>
    <w:rsid w:val="00E85547"/>
    <w:rsid w:val="00E973CB"/>
    <w:rsid w:val="00EB3CCF"/>
    <w:rsid w:val="00EB7F87"/>
    <w:rsid w:val="00EC23CF"/>
    <w:rsid w:val="00EC3DE7"/>
    <w:rsid w:val="00EE0F3F"/>
    <w:rsid w:val="00EE25A8"/>
    <w:rsid w:val="00EE7CA9"/>
    <w:rsid w:val="00EF04D8"/>
    <w:rsid w:val="00EF4F34"/>
    <w:rsid w:val="00F02C85"/>
    <w:rsid w:val="00F2176A"/>
    <w:rsid w:val="00F21E33"/>
    <w:rsid w:val="00F2442C"/>
    <w:rsid w:val="00F26F1D"/>
    <w:rsid w:val="00F43B61"/>
    <w:rsid w:val="00F46E99"/>
    <w:rsid w:val="00F56019"/>
    <w:rsid w:val="00F5654C"/>
    <w:rsid w:val="00F5793C"/>
    <w:rsid w:val="00F65655"/>
    <w:rsid w:val="00F657E7"/>
    <w:rsid w:val="00F73A62"/>
    <w:rsid w:val="00F76216"/>
    <w:rsid w:val="00F86A11"/>
    <w:rsid w:val="00F90853"/>
    <w:rsid w:val="00F959A5"/>
    <w:rsid w:val="00FA6DC3"/>
    <w:rsid w:val="00FC0DBD"/>
    <w:rsid w:val="00FC1A97"/>
    <w:rsid w:val="00FD5A0B"/>
    <w:rsid w:val="00FE367F"/>
    <w:rsid w:val="00FE644E"/>
    <w:rsid w:val="00FE71CE"/>
    <w:rsid w:val="00FF10FC"/>
    <w:rsid w:val="00FF4716"/>
    <w:rsid w:val="00FF57F5"/>
    <w:rsid w:val="00FF5A1D"/>
    <w:rsid w:val="00FF64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37112"/>
    <w:rPr>
      <w:sz w:val="24"/>
      <w:szCs w:val="16"/>
      <w:lang w:eastAsia="en-US"/>
    </w:rPr>
  </w:style>
  <w:style w:type="paragraph" w:styleId="Antrat1">
    <w:name w:val="heading 1"/>
    <w:basedOn w:val="prastasis"/>
    <w:next w:val="prastasis"/>
    <w:qFormat/>
    <w:pPr>
      <w:keepNext/>
      <w:jc w:val="center"/>
      <w:outlineLvl w:val="0"/>
    </w:pPr>
    <w:rPr>
      <w:b/>
      <w:bCs/>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DF5F17"/>
    <w:rPr>
      <w:rFonts w:ascii="Tahoma" w:hAnsi="Tahoma" w:cs="Tahoma"/>
      <w:sz w:val="16"/>
    </w:rPr>
  </w:style>
  <w:style w:type="paragraph" w:styleId="Antrats">
    <w:name w:val="header"/>
    <w:basedOn w:val="prastasis"/>
    <w:link w:val="AntratsDiagrama"/>
    <w:uiPriority w:val="99"/>
    <w:rsid w:val="00CD49DD"/>
    <w:pPr>
      <w:tabs>
        <w:tab w:val="center" w:pos="4819"/>
        <w:tab w:val="right" w:pos="9638"/>
      </w:tabs>
    </w:pPr>
  </w:style>
  <w:style w:type="character" w:styleId="Puslapionumeris">
    <w:name w:val="page number"/>
    <w:basedOn w:val="Numatytasispastraiposriftas"/>
    <w:rsid w:val="00CD49DD"/>
  </w:style>
  <w:style w:type="paragraph" w:styleId="Dokumentostruktra">
    <w:name w:val="Document Map"/>
    <w:basedOn w:val="prastasis"/>
    <w:semiHidden/>
    <w:rsid w:val="005A49D8"/>
    <w:pPr>
      <w:shd w:val="clear" w:color="auto" w:fill="000080"/>
    </w:pPr>
    <w:rPr>
      <w:rFonts w:ascii="Tahoma" w:hAnsi="Tahoma" w:cs="Tahoma"/>
    </w:rPr>
  </w:style>
  <w:style w:type="paragraph" w:styleId="Pagrindinistekstas">
    <w:name w:val="Body Text"/>
    <w:basedOn w:val="prastasis"/>
    <w:rsid w:val="00C61977"/>
    <w:pPr>
      <w:autoSpaceDE w:val="0"/>
      <w:autoSpaceDN w:val="0"/>
      <w:jc w:val="both"/>
    </w:pPr>
    <w:rPr>
      <w:rFonts w:ascii="TimesLT" w:hAnsi="TimesLT" w:cs="TimesLT"/>
      <w:szCs w:val="24"/>
    </w:rPr>
  </w:style>
  <w:style w:type="paragraph" w:styleId="Porat">
    <w:name w:val="footer"/>
    <w:basedOn w:val="prastasis"/>
    <w:link w:val="PoratDiagrama"/>
    <w:rsid w:val="00C61977"/>
    <w:pPr>
      <w:tabs>
        <w:tab w:val="center" w:pos="4819"/>
        <w:tab w:val="right" w:pos="9638"/>
      </w:tabs>
    </w:pPr>
  </w:style>
  <w:style w:type="paragraph" w:styleId="Sraopastraipa">
    <w:name w:val="List Paragraph"/>
    <w:basedOn w:val="prastasis"/>
    <w:uiPriority w:val="34"/>
    <w:qFormat/>
    <w:rsid w:val="00A110B8"/>
    <w:pPr>
      <w:ind w:left="720"/>
      <w:contextualSpacing/>
    </w:pPr>
  </w:style>
  <w:style w:type="paragraph" w:customStyle="1" w:styleId="DiagramaDiagramaDiagramaDiagrama">
    <w:name w:val="Diagrama Diagrama Diagrama Diagrama"/>
    <w:basedOn w:val="prastasis"/>
    <w:rsid w:val="00035D9E"/>
    <w:pPr>
      <w:spacing w:after="160" w:line="240" w:lineRule="exact"/>
    </w:pPr>
    <w:rPr>
      <w:rFonts w:ascii="Tahoma" w:hAnsi="Tahoma"/>
      <w:sz w:val="20"/>
      <w:szCs w:val="20"/>
      <w:lang w:val="en-US"/>
    </w:rPr>
  </w:style>
  <w:style w:type="character" w:customStyle="1" w:styleId="AntratsDiagrama">
    <w:name w:val="Antraštės Diagrama"/>
    <w:link w:val="Antrats"/>
    <w:uiPriority w:val="99"/>
    <w:rsid w:val="00035D9E"/>
    <w:rPr>
      <w:sz w:val="24"/>
      <w:szCs w:val="16"/>
      <w:lang w:eastAsia="en-US"/>
    </w:rPr>
  </w:style>
  <w:style w:type="character" w:customStyle="1" w:styleId="PoratDiagrama">
    <w:name w:val="Poraštė Diagrama"/>
    <w:link w:val="Porat"/>
    <w:rsid w:val="00035D9E"/>
    <w:rPr>
      <w:sz w:val="24"/>
      <w:szCs w:val="16"/>
      <w:lang w:eastAsia="en-US"/>
    </w:rPr>
  </w:style>
  <w:style w:type="paragraph" w:styleId="Betarp">
    <w:name w:val="No Spacing"/>
    <w:uiPriority w:val="1"/>
    <w:qFormat/>
    <w:rsid w:val="00035D9E"/>
    <w:rPr>
      <w:sz w:val="24"/>
      <w:szCs w:val="24"/>
      <w:lang w:eastAsia="en-US"/>
    </w:rPr>
  </w:style>
  <w:style w:type="character" w:customStyle="1" w:styleId="acopre">
    <w:name w:val="acopre"/>
    <w:basedOn w:val="Numatytasispastraiposriftas"/>
    <w:rsid w:val="00035D9E"/>
  </w:style>
  <w:style w:type="character" w:styleId="Emfaz">
    <w:name w:val="Emphasis"/>
    <w:uiPriority w:val="20"/>
    <w:qFormat/>
    <w:rsid w:val="00035D9E"/>
    <w:rPr>
      <w:i/>
      <w:iCs/>
    </w:rPr>
  </w:style>
  <w:style w:type="table" w:styleId="Lentelstinklelis">
    <w:name w:val="Table Grid"/>
    <w:basedOn w:val="prastojilentel"/>
    <w:uiPriority w:val="59"/>
    <w:rsid w:val="00035D9E"/>
    <w:pPr>
      <w:ind w:firstLine="1298"/>
      <w:jc w:val="both"/>
    </w:pPr>
    <w:rPr>
      <w:rFonts w:ascii="Palemonas" w:eastAsiaTheme="minorHAnsi" w:hAnsi="Palemonas"/>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5D9E"/>
    <w:pPr>
      <w:autoSpaceDE w:val="0"/>
      <w:autoSpaceDN w:val="0"/>
      <w:adjustRightInd w:val="0"/>
    </w:pPr>
    <w:rPr>
      <w:rFonts w:eastAsiaTheme="minorHAnsi"/>
      <w:color w:val="000000"/>
      <w:sz w:val="24"/>
      <w:szCs w:val="24"/>
      <w:lang w:eastAsia="en-US"/>
    </w:rPr>
  </w:style>
  <w:style w:type="paragraph" w:styleId="Antrinispavadinimas">
    <w:name w:val="Subtitle"/>
    <w:basedOn w:val="prastasis"/>
    <w:next w:val="prastasis"/>
    <w:link w:val="AntrinispavadinimasDiagrama"/>
    <w:uiPriority w:val="11"/>
    <w:qFormat/>
    <w:rsid w:val="00035D9E"/>
    <w:pPr>
      <w:numPr>
        <w:ilvl w:val="1"/>
      </w:numPr>
      <w:spacing w:after="200" w:line="276" w:lineRule="auto"/>
    </w:pPr>
    <w:rPr>
      <w:rFonts w:asciiTheme="majorHAnsi" w:eastAsiaTheme="majorEastAsia" w:hAnsiTheme="majorHAnsi" w:cstheme="majorBidi"/>
      <w:i/>
      <w:iCs/>
      <w:color w:val="5B9BD5" w:themeColor="accent1"/>
      <w:spacing w:val="15"/>
      <w:szCs w:val="24"/>
    </w:rPr>
  </w:style>
  <w:style w:type="character" w:customStyle="1" w:styleId="AntrinispavadinimasDiagrama">
    <w:name w:val="Antrinis pavadinimas Diagrama"/>
    <w:basedOn w:val="Numatytasispastraiposriftas"/>
    <w:link w:val="Antrinispavadinimas"/>
    <w:uiPriority w:val="11"/>
    <w:rsid w:val="00035D9E"/>
    <w:rPr>
      <w:rFonts w:asciiTheme="majorHAnsi" w:eastAsiaTheme="majorEastAsia" w:hAnsiTheme="majorHAnsi" w:cstheme="majorBidi"/>
      <w:i/>
      <w:iCs/>
      <w:color w:val="5B9BD5" w:themeColor="accent1"/>
      <w:spacing w:val="15"/>
      <w:sz w:val="24"/>
      <w:szCs w:val="24"/>
      <w:lang w:eastAsia="en-US"/>
    </w:rPr>
  </w:style>
  <w:style w:type="table" w:customStyle="1" w:styleId="Lentelstinklelis1">
    <w:name w:val="Lentelės tinklelis1"/>
    <w:basedOn w:val="prastojilentel"/>
    <w:next w:val="Lentelstinklelis"/>
    <w:uiPriority w:val="39"/>
    <w:rsid w:val="00035D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ykinuoroda">
    <w:name w:val="Intense Reference"/>
    <w:basedOn w:val="Numatytasispastraiposriftas"/>
    <w:uiPriority w:val="32"/>
    <w:qFormat/>
    <w:rsid w:val="00035D9E"/>
    <w:rPr>
      <w:b/>
      <w:bCs/>
      <w:smallCaps/>
      <w:color w:val="ED7D31" w:themeColor="accent2"/>
      <w:spacing w:val="5"/>
      <w:u w:val="single"/>
    </w:rPr>
  </w:style>
  <w:style w:type="character" w:customStyle="1" w:styleId="normaltextrun">
    <w:name w:val="normaltextrun"/>
    <w:basedOn w:val="Numatytasispastraiposriftas"/>
    <w:rsid w:val="00035D9E"/>
  </w:style>
  <w:style w:type="character" w:styleId="Hipersaitas">
    <w:name w:val="Hyperlink"/>
    <w:basedOn w:val="Numatytasispastraiposriftas"/>
    <w:uiPriority w:val="99"/>
    <w:unhideWhenUsed/>
    <w:rsid w:val="00035D9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37112"/>
    <w:rPr>
      <w:sz w:val="24"/>
      <w:szCs w:val="16"/>
      <w:lang w:eastAsia="en-US"/>
    </w:rPr>
  </w:style>
  <w:style w:type="paragraph" w:styleId="Antrat1">
    <w:name w:val="heading 1"/>
    <w:basedOn w:val="prastasis"/>
    <w:next w:val="prastasis"/>
    <w:qFormat/>
    <w:pPr>
      <w:keepNext/>
      <w:jc w:val="center"/>
      <w:outlineLvl w:val="0"/>
    </w:pPr>
    <w:rPr>
      <w:b/>
      <w:bCs/>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DF5F17"/>
    <w:rPr>
      <w:rFonts w:ascii="Tahoma" w:hAnsi="Tahoma" w:cs="Tahoma"/>
      <w:sz w:val="16"/>
    </w:rPr>
  </w:style>
  <w:style w:type="paragraph" w:styleId="Antrats">
    <w:name w:val="header"/>
    <w:basedOn w:val="prastasis"/>
    <w:link w:val="AntratsDiagrama"/>
    <w:uiPriority w:val="99"/>
    <w:rsid w:val="00CD49DD"/>
    <w:pPr>
      <w:tabs>
        <w:tab w:val="center" w:pos="4819"/>
        <w:tab w:val="right" w:pos="9638"/>
      </w:tabs>
    </w:pPr>
  </w:style>
  <w:style w:type="character" w:styleId="Puslapionumeris">
    <w:name w:val="page number"/>
    <w:basedOn w:val="Numatytasispastraiposriftas"/>
    <w:rsid w:val="00CD49DD"/>
  </w:style>
  <w:style w:type="paragraph" w:styleId="Dokumentostruktra">
    <w:name w:val="Document Map"/>
    <w:basedOn w:val="prastasis"/>
    <w:semiHidden/>
    <w:rsid w:val="005A49D8"/>
    <w:pPr>
      <w:shd w:val="clear" w:color="auto" w:fill="000080"/>
    </w:pPr>
    <w:rPr>
      <w:rFonts w:ascii="Tahoma" w:hAnsi="Tahoma" w:cs="Tahoma"/>
    </w:rPr>
  </w:style>
  <w:style w:type="paragraph" w:styleId="Pagrindinistekstas">
    <w:name w:val="Body Text"/>
    <w:basedOn w:val="prastasis"/>
    <w:rsid w:val="00C61977"/>
    <w:pPr>
      <w:autoSpaceDE w:val="0"/>
      <w:autoSpaceDN w:val="0"/>
      <w:jc w:val="both"/>
    </w:pPr>
    <w:rPr>
      <w:rFonts w:ascii="TimesLT" w:hAnsi="TimesLT" w:cs="TimesLT"/>
      <w:szCs w:val="24"/>
    </w:rPr>
  </w:style>
  <w:style w:type="paragraph" w:styleId="Porat">
    <w:name w:val="footer"/>
    <w:basedOn w:val="prastasis"/>
    <w:link w:val="PoratDiagrama"/>
    <w:rsid w:val="00C61977"/>
    <w:pPr>
      <w:tabs>
        <w:tab w:val="center" w:pos="4819"/>
        <w:tab w:val="right" w:pos="9638"/>
      </w:tabs>
    </w:pPr>
  </w:style>
  <w:style w:type="paragraph" w:styleId="Sraopastraipa">
    <w:name w:val="List Paragraph"/>
    <w:basedOn w:val="prastasis"/>
    <w:uiPriority w:val="34"/>
    <w:qFormat/>
    <w:rsid w:val="00A110B8"/>
    <w:pPr>
      <w:ind w:left="720"/>
      <w:contextualSpacing/>
    </w:pPr>
  </w:style>
  <w:style w:type="paragraph" w:customStyle="1" w:styleId="DiagramaDiagramaDiagramaDiagrama">
    <w:name w:val="Diagrama Diagrama Diagrama Diagrama"/>
    <w:basedOn w:val="prastasis"/>
    <w:rsid w:val="00035D9E"/>
    <w:pPr>
      <w:spacing w:after="160" w:line="240" w:lineRule="exact"/>
    </w:pPr>
    <w:rPr>
      <w:rFonts w:ascii="Tahoma" w:hAnsi="Tahoma"/>
      <w:sz w:val="20"/>
      <w:szCs w:val="20"/>
      <w:lang w:val="en-US"/>
    </w:rPr>
  </w:style>
  <w:style w:type="character" w:customStyle="1" w:styleId="AntratsDiagrama">
    <w:name w:val="Antraštės Diagrama"/>
    <w:link w:val="Antrats"/>
    <w:uiPriority w:val="99"/>
    <w:rsid w:val="00035D9E"/>
    <w:rPr>
      <w:sz w:val="24"/>
      <w:szCs w:val="16"/>
      <w:lang w:eastAsia="en-US"/>
    </w:rPr>
  </w:style>
  <w:style w:type="character" w:customStyle="1" w:styleId="PoratDiagrama">
    <w:name w:val="Poraštė Diagrama"/>
    <w:link w:val="Porat"/>
    <w:rsid w:val="00035D9E"/>
    <w:rPr>
      <w:sz w:val="24"/>
      <w:szCs w:val="16"/>
      <w:lang w:eastAsia="en-US"/>
    </w:rPr>
  </w:style>
  <w:style w:type="paragraph" w:styleId="Betarp">
    <w:name w:val="No Spacing"/>
    <w:uiPriority w:val="1"/>
    <w:qFormat/>
    <w:rsid w:val="00035D9E"/>
    <w:rPr>
      <w:sz w:val="24"/>
      <w:szCs w:val="24"/>
      <w:lang w:eastAsia="en-US"/>
    </w:rPr>
  </w:style>
  <w:style w:type="character" w:customStyle="1" w:styleId="acopre">
    <w:name w:val="acopre"/>
    <w:basedOn w:val="Numatytasispastraiposriftas"/>
    <w:rsid w:val="00035D9E"/>
  </w:style>
  <w:style w:type="character" w:styleId="Emfaz">
    <w:name w:val="Emphasis"/>
    <w:uiPriority w:val="20"/>
    <w:qFormat/>
    <w:rsid w:val="00035D9E"/>
    <w:rPr>
      <w:i/>
      <w:iCs/>
    </w:rPr>
  </w:style>
  <w:style w:type="table" w:styleId="Lentelstinklelis">
    <w:name w:val="Table Grid"/>
    <w:basedOn w:val="prastojilentel"/>
    <w:uiPriority w:val="59"/>
    <w:rsid w:val="00035D9E"/>
    <w:pPr>
      <w:ind w:firstLine="1298"/>
      <w:jc w:val="both"/>
    </w:pPr>
    <w:rPr>
      <w:rFonts w:ascii="Palemonas" w:eastAsiaTheme="minorHAnsi" w:hAnsi="Palemonas"/>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5D9E"/>
    <w:pPr>
      <w:autoSpaceDE w:val="0"/>
      <w:autoSpaceDN w:val="0"/>
      <w:adjustRightInd w:val="0"/>
    </w:pPr>
    <w:rPr>
      <w:rFonts w:eastAsiaTheme="minorHAnsi"/>
      <w:color w:val="000000"/>
      <w:sz w:val="24"/>
      <w:szCs w:val="24"/>
      <w:lang w:eastAsia="en-US"/>
    </w:rPr>
  </w:style>
  <w:style w:type="paragraph" w:styleId="Antrinispavadinimas">
    <w:name w:val="Subtitle"/>
    <w:basedOn w:val="prastasis"/>
    <w:next w:val="prastasis"/>
    <w:link w:val="AntrinispavadinimasDiagrama"/>
    <w:uiPriority w:val="11"/>
    <w:qFormat/>
    <w:rsid w:val="00035D9E"/>
    <w:pPr>
      <w:numPr>
        <w:ilvl w:val="1"/>
      </w:numPr>
      <w:spacing w:after="200" w:line="276" w:lineRule="auto"/>
    </w:pPr>
    <w:rPr>
      <w:rFonts w:asciiTheme="majorHAnsi" w:eastAsiaTheme="majorEastAsia" w:hAnsiTheme="majorHAnsi" w:cstheme="majorBidi"/>
      <w:i/>
      <w:iCs/>
      <w:color w:val="5B9BD5" w:themeColor="accent1"/>
      <w:spacing w:val="15"/>
      <w:szCs w:val="24"/>
    </w:rPr>
  </w:style>
  <w:style w:type="character" w:customStyle="1" w:styleId="AntrinispavadinimasDiagrama">
    <w:name w:val="Antrinis pavadinimas Diagrama"/>
    <w:basedOn w:val="Numatytasispastraiposriftas"/>
    <w:link w:val="Antrinispavadinimas"/>
    <w:uiPriority w:val="11"/>
    <w:rsid w:val="00035D9E"/>
    <w:rPr>
      <w:rFonts w:asciiTheme="majorHAnsi" w:eastAsiaTheme="majorEastAsia" w:hAnsiTheme="majorHAnsi" w:cstheme="majorBidi"/>
      <w:i/>
      <w:iCs/>
      <w:color w:val="5B9BD5" w:themeColor="accent1"/>
      <w:spacing w:val="15"/>
      <w:sz w:val="24"/>
      <w:szCs w:val="24"/>
      <w:lang w:eastAsia="en-US"/>
    </w:rPr>
  </w:style>
  <w:style w:type="table" w:customStyle="1" w:styleId="Lentelstinklelis1">
    <w:name w:val="Lentelės tinklelis1"/>
    <w:basedOn w:val="prastojilentel"/>
    <w:next w:val="Lentelstinklelis"/>
    <w:uiPriority w:val="39"/>
    <w:rsid w:val="00035D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ykinuoroda">
    <w:name w:val="Intense Reference"/>
    <w:basedOn w:val="Numatytasispastraiposriftas"/>
    <w:uiPriority w:val="32"/>
    <w:qFormat/>
    <w:rsid w:val="00035D9E"/>
    <w:rPr>
      <w:b/>
      <w:bCs/>
      <w:smallCaps/>
      <w:color w:val="ED7D31" w:themeColor="accent2"/>
      <w:spacing w:val="5"/>
      <w:u w:val="single"/>
    </w:rPr>
  </w:style>
  <w:style w:type="character" w:customStyle="1" w:styleId="normaltextrun">
    <w:name w:val="normaltextrun"/>
    <w:basedOn w:val="Numatytasispastraiposriftas"/>
    <w:rsid w:val="00035D9E"/>
  </w:style>
  <w:style w:type="character" w:styleId="Hipersaitas">
    <w:name w:val="Hyperlink"/>
    <w:basedOn w:val="Numatytasispastraiposriftas"/>
    <w:uiPriority w:val="99"/>
    <w:unhideWhenUsed/>
    <w:rsid w:val="00035D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33010">
      <w:bodyDiv w:val="1"/>
      <w:marLeft w:val="0"/>
      <w:marRight w:val="0"/>
      <w:marTop w:val="0"/>
      <w:marBottom w:val="0"/>
      <w:divBdr>
        <w:top w:val="none" w:sz="0" w:space="0" w:color="auto"/>
        <w:left w:val="none" w:sz="0" w:space="0" w:color="auto"/>
        <w:bottom w:val="none" w:sz="0" w:space="0" w:color="auto"/>
        <w:right w:val="none" w:sz="0" w:space="0" w:color="auto"/>
      </w:divBdr>
    </w:div>
    <w:div w:id="923876482">
      <w:bodyDiv w:val="1"/>
      <w:marLeft w:val="0"/>
      <w:marRight w:val="0"/>
      <w:marTop w:val="0"/>
      <w:marBottom w:val="0"/>
      <w:divBdr>
        <w:top w:val="none" w:sz="0" w:space="0" w:color="auto"/>
        <w:left w:val="none" w:sz="0" w:space="0" w:color="auto"/>
        <w:bottom w:val="none" w:sz="0" w:space="0" w:color="auto"/>
        <w:right w:val="none" w:sz="0" w:space="0" w:color="auto"/>
      </w:divBdr>
    </w:div>
    <w:div w:id="930092472">
      <w:bodyDiv w:val="1"/>
      <w:marLeft w:val="0"/>
      <w:marRight w:val="0"/>
      <w:marTop w:val="0"/>
      <w:marBottom w:val="0"/>
      <w:divBdr>
        <w:top w:val="none" w:sz="0" w:space="0" w:color="auto"/>
        <w:left w:val="none" w:sz="0" w:space="0" w:color="auto"/>
        <w:bottom w:val="none" w:sz="0" w:space="0" w:color="auto"/>
        <w:right w:val="none" w:sz="0" w:space="0" w:color="auto"/>
      </w:divBdr>
    </w:div>
    <w:div w:id="1169713722">
      <w:bodyDiv w:val="1"/>
      <w:marLeft w:val="0"/>
      <w:marRight w:val="0"/>
      <w:marTop w:val="0"/>
      <w:marBottom w:val="0"/>
      <w:divBdr>
        <w:top w:val="none" w:sz="0" w:space="0" w:color="auto"/>
        <w:left w:val="none" w:sz="0" w:space="0" w:color="auto"/>
        <w:bottom w:val="none" w:sz="0" w:space="0" w:color="auto"/>
        <w:right w:val="none" w:sz="0" w:space="0" w:color="auto"/>
      </w:divBdr>
    </w:div>
    <w:div w:id="1204290381">
      <w:bodyDiv w:val="1"/>
      <w:marLeft w:val="0"/>
      <w:marRight w:val="0"/>
      <w:marTop w:val="0"/>
      <w:marBottom w:val="0"/>
      <w:divBdr>
        <w:top w:val="none" w:sz="0" w:space="0" w:color="auto"/>
        <w:left w:val="none" w:sz="0" w:space="0" w:color="auto"/>
        <w:bottom w:val="none" w:sz="0" w:space="0" w:color="auto"/>
        <w:right w:val="none" w:sz="0" w:space="0" w:color="auto"/>
      </w:divBdr>
    </w:div>
    <w:div w:id="1262496177">
      <w:bodyDiv w:val="1"/>
      <w:marLeft w:val="0"/>
      <w:marRight w:val="0"/>
      <w:marTop w:val="0"/>
      <w:marBottom w:val="0"/>
      <w:divBdr>
        <w:top w:val="none" w:sz="0" w:space="0" w:color="auto"/>
        <w:left w:val="none" w:sz="0" w:space="0" w:color="auto"/>
        <w:bottom w:val="none" w:sz="0" w:space="0" w:color="auto"/>
        <w:right w:val="none" w:sz="0" w:space="0" w:color="auto"/>
      </w:divBdr>
    </w:div>
    <w:div w:id="1364206971">
      <w:bodyDiv w:val="1"/>
      <w:marLeft w:val="0"/>
      <w:marRight w:val="0"/>
      <w:marTop w:val="0"/>
      <w:marBottom w:val="0"/>
      <w:divBdr>
        <w:top w:val="none" w:sz="0" w:space="0" w:color="auto"/>
        <w:left w:val="none" w:sz="0" w:space="0" w:color="auto"/>
        <w:bottom w:val="none" w:sz="0" w:space="0" w:color="auto"/>
        <w:right w:val="none" w:sz="0" w:space="0" w:color="auto"/>
      </w:divBdr>
    </w:div>
    <w:div w:id="139908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image" Target="media/image2.emf"/><Relationship Id="rId27"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Vi.Vaitiekiene\Desktop\Kopija%20Kopija%20telefon&#371;%20s&#261;ra&#353;as_01.18.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Vi.Vaitiekiene\Desktop\Kopija%20Kopija%20telefon&#371;%20s&#261;ra&#353;as_01.18.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Vi.Vaitiekiene\Desktop\Kopija%20Kopija%20telefon&#371;%20s&#261;ra&#353;as_01.18.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Vi.Vaitiekiene\Desktop\Kopija%20Kopija%20telefon&#371;%20s&#261;ra&#353;as_01.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Vi.Vaitiekiene\Desktop\Kopija%20Kopija%20telefon&#371;%20s&#261;ra&#353;as_01.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Vi.Vaitiekiene\Desktop\Kopija%20Kopija%20telefon&#371;%20s&#261;ra&#353;as_01.1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Vi.Vaitiekiene\Desktop\Kopija%20Kopija%20telefon&#371;%20s&#261;ra&#353;as_01.1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Vi.Vaitiekiene\Desktop\Kopija%20Kopija%20telefon&#371;%20s&#261;ra&#353;as_01.1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Vi.Vaitiekiene\Desktop\Kopija%20Kopija%20telefon&#371;%20s&#261;ra&#353;as_01.18.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Vi.Vaitiekiene\Desktop\Kopija%20Kopija%20telefon&#371;%20s&#261;ra&#353;as_01.18.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Vi.Vaitiekiene\Desktop\Kopija%20Kopija%20telefon&#371;%20s&#261;ra&#353;as_01.18.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Vi.Vaitiekiene\Desktop\Kopija%20Kopija%20telefon&#371;%20s&#261;ra&#353;as_01.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anose="02020603050405020304" pitchFamily="18" charset="0"/>
                <a:cs typeface="Times New Roman" panose="02020603050405020304" pitchFamily="18" charset="0"/>
              </a:defRPr>
            </a:pPr>
            <a:r>
              <a:rPr lang="lt-LT" sz="1200">
                <a:latin typeface="Times New Roman" panose="02020603050405020304" pitchFamily="18" charset="0"/>
                <a:cs typeface="Times New Roman" panose="02020603050405020304" pitchFamily="18" charset="0"/>
              </a:rPr>
              <a:t>Savivaldybėje gimę ir registruoti </a:t>
            </a:r>
            <a:r>
              <a:rPr lang="lt-LT" sz="1200" baseline="0">
                <a:latin typeface="Times New Roman" panose="02020603050405020304" pitchFamily="18" charset="0"/>
                <a:cs typeface="Times New Roman" panose="02020603050405020304" pitchFamily="18" charset="0"/>
              </a:rPr>
              <a:t> vaikai (vnt.), 1 pav.  </a:t>
            </a:r>
            <a:endParaRPr lang="lt-LT" sz="1200">
              <a:latin typeface="Times New Roman" panose="02020603050405020304" pitchFamily="18" charset="0"/>
              <a:cs typeface="Times New Roman" panose="02020603050405020304" pitchFamily="18" charset="0"/>
            </a:endParaRP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Lapas3!$C$3</c:f>
              <c:strCache>
                <c:ptCount val="1"/>
                <c:pt idx="0">
                  <c:v>Gimę vaikai</c:v>
                </c:pt>
              </c:strCache>
            </c:strRef>
          </c:tx>
          <c:invertIfNegative val="0"/>
          <c:cat>
            <c:strRef>
              <c:f>Lapas3!$B$4:$B$8</c:f>
              <c:strCache>
                <c:ptCount val="5"/>
                <c:pt idx="0">
                  <c:v>2018 m. </c:v>
                </c:pt>
                <c:pt idx="1">
                  <c:v>2019 m.</c:v>
                </c:pt>
                <c:pt idx="2">
                  <c:v>2020 m. </c:v>
                </c:pt>
                <c:pt idx="3">
                  <c:v>2021 m.</c:v>
                </c:pt>
                <c:pt idx="4">
                  <c:v>2022 m. </c:v>
                </c:pt>
              </c:strCache>
            </c:strRef>
          </c:cat>
          <c:val>
            <c:numRef>
              <c:f>Lapas3!$C$4:$C$8</c:f>
              <c:numCache>
                <c:formatCode>General</c:formatCode>
                <c:ptCount val="5"/>
                <c:pt idx="0">
                  <c:v>362</c:v>
                </c:pt>
                <c:pt idx="1">
                  <c:v>324</c:v>
                </c:pt>
                <c:pt idx="2">
                  <c:v>304</c:v>
                </c:pt>
                <c:pt idx="3">
                  <c:v>322</c:v>
                </c:pt>
                <c:pt idx="4">
                  <c:v>288</c:v>
                </c:pt>
              </c:numCache>
            </c:numRef>
          </c:val>
        </c:ser>
        <c:ser>
          <c:idx val="1"/>
          <c:order val="1"/>
          <c:tx>
            <c:strRef>
              <c:f>Lapas3!$D$3</c:f>
              <c:strCache>
                <c:ptCount val="1"/>
                <c:pt idx="0">
                  <c:v>Gyvena užsienyje</c:v>
                </c:pt>
              </c:strCache>
            </c:strRef>
          </c:tx>
          <c:invertIfNegative val="0"/>
          <c:cat>
            <c:strRef>
              <c:f>Lapas3!$B$4:$B$8</c:f>
              <c:strCache>
                <c:ptCount val="5"/>
                <c:pt idx="0">
                  <c:v>2018 m. </c:v>
                </c:pt>
                <c:pt idx="1">
                  <c:v>2019 m.</c:v>
                </c:pt>
                <c:pt idx="2">
                  <c:v>2020 m. </c:v>
                </c:pt>
                <c:pt idx="3">
                  <c:v>2021 m.</c:v>
                </c:pt>
                <c:pt idx="4">
                  <c:v>2022 m. </c:v>
                </c:pt>
              </c:strCache>
            </c:strRef>
          </c:cat>
          <c:val>
            <c:numRef>
              <c:f>Lapas3!$D$4:$D$8</c:f>
              <c:numCache>
                <c:formatCode>General</c:formatCode>
                <c:ptCount val="5"/>
                <c:pt idx="0">
                  <c:v>75</c:v>
                </c:pt>
                <c:pt idx="1">
                  <c:v>76</c:v>
                </c:pt>
                <c:pt idx="2">
                  <c:v>46</c:v>
                </c:pt>
                <c:pt idx="3">
                  <c:v>65</c:v>
                </c:pt>
                <c:pt idx="4">
                  <c:v>48</c:v>
                </c:pt>
              </c:numCache>
            </c:numRef>
          </c:val>
        </c:ser>
        <c:dLbls>
          <c:showLegendKey val="0"/>
          <c:showVal val="0"/>
          <c:showCatName val="0"/>
          <c:showSerName val="0"/>
          <c:showPercent val="0"/>
          <c:showBubbleSize val="0"/>
        </c:dLbls>
        <c:gapWidth val="150"/>
        <c:shape val="box"/>
        <c:axId val="129444864"/>
        <c:axId val="129607168"/>
        <c:axId val="0"/>
      </c:bar3DChart>
      <c:catAx>
        <c:axId val="129444864"/>
        <c:scaling>
          <c:orientation val="minMax"/>
        </c:scaling>
        <c:delete val="0"/>
        <c:axPos val="b"/>
        <c:majorTickMark val="none"/>
        <c:minorTickMark val="none"/>
        <c:tickLblPos val="nextTo"/>
        <c:crossAx val="129607168"/>
        <c:crosses val="autoZero"/>
        <c:auto val="1"/>
        <c:lblAlgn val="ctr"/>
        <c:lblOffset val="100"/>
        <c:noMultiLvlLbl val="0"/>
      </c:catAx>
      <c:valAx>
        <c:axId val="129607168"/>
        <c:scaling>
          <c:orientation val="minMax"/>
        </c:scaling>
        <c:delete val="0"/>
        <c:axPos val="l"/>
        <c:majorGridlines/>
        <c:numFmt formatCode="General" sourceLinked="1"/>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lt-LT"/>
          </a:p>
        </c:txPr>
        <c:crossAx val="129444864"/>
        <c:crosses val="autoZero"/>
        <c:crossBetween val="between"/>
      </c:valAx>
      <c:dTable>
        <c:showHorzBorder val="1"/>
        <c:showVertBorder val="1"/>
        <c:showOutline val="1"/>
        <c:showKeys val="1"/>
        <c:txPr>
          <a:bodyPr/>
          <a:lstStyle/>
          <a:p>
            <a:pPr rtl="0">
              <a:defRPr>
                <a:latin typeface="Times New Roman" panose="02020603050405020304" pitchFamily="18" charset="0"/>
                <a:cs typeface="Times New Roman" panose="02020603050405020304" pitchFamily="18" charset="0"/>
              </a:defRPr>
            </a:pPr>
            <a:endParaRPr lang="lt-LT"/>
          </a:p>
        </c:txPr>
      </c:dTable>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lt-LT" sz="1200" b="1" i="0" u="none" strike="noStrike" baseline="0">
                <a:effectLst/>
                <a:latin typeface="Times New Roman" panose="02020603050405020304" pitchFamily="18" charset="0"/>
                <a:cs typeface="Times New Roman" panose="02020603050405020304" pitchFamily="18" charset="0"/>
              </a:rPr>
              <a:t>Mokyklų 1–8 klasių komplektų, kurie yra jungtiniai, dalis, 10 pav.</a:t>
            </a:r>
            <a:endParaRPr lang="lt-LT" sz="1200">
              <a:latin typeface="Times New Roman" panose="02020603050405020304" pitchFamily="18" charset="0"/>
              <a:cs typeface="Times New Roman" panose="02020603050405020304" pitchFamily="18" charset="0"/>
            </a:endParaRPr>
          </a:p>
        </c:rich>
      </c:tx>
      <c:layout>
        <c:manualLayout>
          <c:xMode val="edge"/>
          <c:yMode val="edge"/>
          <c:x val="0.11606230617321391"/>
          <c:y val="4.2022792022792022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Lapas4!$C$78</c:f>
              <c:strCache>
                <c:ptCount val="1"/>
                <c:pt idx="0">
                  <c:v>Utenos r. sav.</c:v>
                </c:pt>
              </c:strCache>
            </c:strRef>
          </c:tx>
          <c:invertIfNegative val="0"/>
          <c:cat>
            <c:strRef>
              <c:f>Lapas4!$D$77:$F$77</c:f>
              <c:strCache>
                <c:ptCount val="3"/>
                <c:pt idx="0">
                  <c:v>2020 m.</c:v>
                </c:pt>
                <c:pt idx="1">
                  <c:v>2021 m. </c:v>
                </c:pt>
                <c:pt idx="2">
                  <c:v>2022 m.</c:v>
                </c:pt>
              </c:strCache>
            </c:strRef>
          </c:cat>
          <c:val>
            <c:numRef>
              <c:f>Lapas4!$D$78:$F$78</c:f>
              <c:numCache>
                <c:formatCode>General</c:formatCode>
                <c:ptCount val="3"/>
                <c:pt idx="0">
                  <c:v>10.3</c:v>
                </c:pt>
                <c:pt idx="1">
                  <c:v>9.1999999999999993</c:v>
                </c:pt>
                <c:pt idx="2">
                  <c:v>4.5</c:v>
                </c:pt>
              </c:numCache>
            </c:numRef>
          </c:val>
        </c:ser>
        <c:ser>
          <c:idx val="1"/>
          <c:order val="1"/>
          <c:tx>
            <c:strRef>
              <c:f>Lapas4!$C$79</c:f>
              <c:strCache>
                <c:ptCount val="1"/>
                <c:pt idx="0">
                  <c:v>Šalis</c:v>
                </c:pt>
              </c:strCache>
            </c:strRef>
          </c:tx>
          <c:invertIfNegative val="0"/>
          <c:cat>
            <c:strRef>
              <c:f>Lapas4!$D$77:$F$77</c:f>
              <c:strCache>
                <c:ptCount val="3"/>
                <c:pt idx="0">
                  <c:v>2020 m.</c:v>
                </c:pt>
                <c:pt idx="1">
                  <c:v>2021 m. </c:v>
                </c:pt>
                <c:pt idx="2">
                  <c:v>2022 m.</c:v>
                </c:pt>
              </c:strCache>
            </c:strRef>
          </c:cat>
          <c:val>
            <c:numRef>
              <c:f>Lapas4!$D$79:$F$79</c:f>
              <c:numCache>
                <c:formatCode>General</c:formatCode>
                <c:ptCount val="3"/>
                <c:pt idx="0">
                  <c:v>4.0999999999999996</c:v>
                </c:pt>
                <c:pt idx="1">
                  <c:v>3.5</c:v>
                </c:pt>
                <c:pt idx="2">
                  <c:v>2</c:v>
                </c:pt>
              </c:numCache>
            </c:numRef>
          </c:val>
        </c:ser>
        <c:dLbls>
          <c:showLegendKey val="0"/>
          <c:showVal val="0"/>
          <c:showCatName val="0"/>
          <c:showSerName val="0"/>
          <c:showPercent val="0"/>
          <c:showBubbleSize val="0"/>
        </c:dLbls>
        <c:gapWidth val="150"/>
        <c:shape val="box"/>
        <c:axId val="129179648"/>
        <c:axId val="129181184"/>
        <c:axId val="0"/>
      </c:bar3DChart>
      <c:catAx>
        <c:axId val="129179648"/>
        <c:scaling>
          <c:orientation val="minMax"/>
        </c:scaling>
        <c:delete val="0"/>
        <c:axPos val="b"/>
        <c:majorTickMark val="none"/>
        <c:minorTickMark val="none"/>
        <c:tickLblPos val="nextTo"/>
        <c:crossAx val="129181184"/>
        <c:crosses val="autoZero"/>
        <c:auto val="1"/>
        <c:lblAlgn val="ctr"/>
        <c:lblOffset val="100"/>
        <c:noMultiLvlLbl val="0"/>
      </c:catAx>
      <c:valAx>
        <c:axId val="129181184"/>
        <c:scaling>
          <c:orientation val="minMax"/>
        </c:scaling>
        <c:delete val="0"/>
        <c:axPos val="l"/>
        <c:majorGridlines/>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lt-LT"/>
          </a:p>
        </c:txPr>
        <c:crossAx val="129179648"/>
        <c:crosses val="autoZero"/>
        <c:crossBetween val="between"/>
      </c:valAx>
      <c:dTable>
        <c:showHorzBorder val="1"/>
        <c:showVertBorder val="1"/>
        <c:showOutline val="1"/>
        <c:showKeys val="1"/>
        <c:txPr>
          <a:bodyPr/>
          <a:lstStyle/>
          <a:p>
            <a:pPr rtl="0">
              <a:defRPr>
                <a:latin typeface="Times New Roman" panose="02020603050405020304" pitchFamily="18" charset="0"/>
                <a:cs typeface="Times New Roman" panose="02020603050405020304" pitchFamily="18" charset="0"/>
              </a:defRPr>
            </a:pPr>
            <a:endParaRPr lang="lt-LT"/>
          </a:p>
        </c:txPr>
      </c:dTable>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anose="02020603050405020304" pitchFamily="18" charset="0"/>
                <a:cs typeface="Times New Roman" panose="02020603050405020304" pitchFamily="18" charset="0"/>
              </a:defRPr>
            </a:pPr>
            <a:r>
              <a:rPr lang="lt-LT">
                <a:latin typeface="Times New Roman" panose="02020603050405020304" pitchFamily="18" charset="0"/>
                <a:cs typeface="Times New Roman" panose="02020603050405020304" pitchFamily="18" charset="0"/>
              </a:rPr>
              <a:t> </a:t>
            </a:r>
            <a:r>
              <a:rPr lang="lt-LT" sz="1200">
                <a:latin typeface="Times New Roman" panose="02020603050405020304" pitchFamily="18" charset="0"/>
                <a:cs typeface="Times New Roman" panose="02020603050405020304" pitchFamily="18" charset="0"/>
              </a:rPr>
              <a:t>Neformaliojo vaikų švietimo veikloje dalyvaujančių mokinių dalis, 11 pav.</a:t>
            </a:r>
          </a:p>
        </c:rich>
      </c:tx>
      <c:layout>
        <c:manualLayout>
          <c:xMode val="edge"/>
          <c:yMode val="edge"/>
          <c:x val="0.10691111320248316"/>
          <c:y val="3.7037037037037035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Lapas4!$C$84</c:f>
              <c:strCache>
                <c:ptCount val="1"/>
                <c:pt idx="0">
                  <c:v>Utenos r. sav.</c:v>
                </c:pt>
              </c:strCache>
            </c:strRef>
          </c:tx>
          <c:invertIfNegative val="0"/>
          <c:cat>
            <c:strRef>
              <c:f>Lapas4!$D$83:$F$83</c:f>
              <c:strCache>
                <c:ptCount val="3"/>
                <c:pt idx="0">
                  <c:v>2020 m.</c:v>
                </c:pt>
                <c:pt idx="1">
                  <c:v>2021 m. </c:v>
                </c:pt>
                <c:pt idx="2">
                  <c:v>2022 m.</c:v>
                </c:pt>
              </c:strCache>
            </c:strRef>
          </c:cat>
          <c:val>
            <c:numRef>
              <c:f>Lapas4!$D$84:$F$84</c:f>
              <c:numCache>
                <c:formatCode>General</c:formatCode>
                <c:ptCount val="3"/>
                <c:pt idx="0">
                  <c:v>73.7</c:v>
                </c:pt>
                <c:pt idx="1">
                  <c:v>69.2</c:v>
                </c:pt>
                <c:pt idx="2">
                  <c:v>68.5</c:v>
                </c:pt>
              </c:numCache>
            </c:numRef>
          </c:val>
        </c:ser>
        <c:ser>
          <c:idx val="1"/>
          <c:order val="1"/>
          <c:tx>
            <c:strRef>
              <c:f>Lapas4!$C$85</c:f>
              <c:strCache>
                <c:ptCount val="1"/>
                <c:pt idx="0">
                  <c:v>Šalis</c:v>
                </c:pt>
              </c:strCache>
            </c:strRef>
          </c:tx>
          <c:invertIfNegative val="0"/>
          <c:cat>
            <c:strRef>
              <c:f>Lapas4!$D$83:$F$83</c:f>
              <c:strCache>
                <c:ptCount val="3"/>
                <c:pt idx="0">
                  <c:v>2020 m.</c:v>
                </c:pt>
                <c:pt idx="1">
                  <c:v>2021 m. </c:v>
                </c:pt>
                <c:pt idx="2">
                  <c:v>2022 m.</c:v>
                </c:pt>
              </c:strCache>
            </c:strRef>
          </c:cat>
          <c:val>
            <c:numRef>
              <c:f>Lapas4!$D$85:$F$85</c:f>
              <c:numCache>
                <c:formatCode>General</c:formatCode>
                <c:ptCount val="3"/>
                <c:pt idx="0">
                  <c:v>61.7</c:v>
                </c:pt>
                <c:pt idx="1">
                  <c:v>61.9</c:v>
                </c:pt>
                <c:pt idx="2">
                  <c:v>62.9</c:v>
                </c:pt>
              </c:numCache>
            </c:numRef>
          </c:val>
        </c:ser>
        <c:dLbls>
          <c:showLegendKey val="0"/>
          <c:showVal val="0"/>
          <c:showCatName val="0"/>
          <c:showSerName val="0"/>
          <c:showPercent val="0"/>
          <c:showBubbleSize val="0"/>
        </c:dLbls>
        <c:gapWidth val="150"/>
        <c:shape val="box"/>
        <c:axId val="129200128"/>
        <c:axId val="129201664"/>
        <c:axId val="0"/>
      </c:bar3DChart>
      <c:catAx>
        <c:axId val="129200128"/>
        <c:scaling>
          <c:orientation val="minMax"/>
        </c:scaling>
        <c:delete val="0"/>
        <c:axPos val="b"/>
        <c:majorTickMark val="none"/>
        <c:minorTickMark val="none"/>
        <c:tickLblPos val="nextTo"/>
        <c:crossAx val="129201664"/>
        <c:crosses val="autoZero"/>
        <c:auto val="1"/>
        <c:lblAlgn val="ctr"/>
        <c:lblOffset val="100"/>
        <c:noMultiLvlLbl val="0"/>
      </c:catAx>
      <c:valAx>
        <c:axId val="129201664"/>
        <c:scaling>
          <c:orientation val="minMax"/>
        </c:scaling>
        <c:delete val="0"/>
        <c:axPos val="l"/>
        <c:majorGridlines/>
        <c:numFmt formatCode="General" sourceLinked="1"/>
        <c:majorTickMark val="none"/>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lt-LT"/>
          </a:p>
        </c:txPr>
        <c:crossAx val="129200128"/>
        <c:crosses val="autoZero"/>
        <c:crossBetween val="between"/>
      </c:valAx>
      <c:dTable>
        <c:showHorzBorder val="1"/>
        <c:showVertBorder val="1"/>
        <c:showOutline val="1"/>
        <c:showKeys val="1"/>
        <c:txPr>
          <a:bodyPr/>
          <a:lstStyle/>
          <a:p>
            <a:pPr rtl="0">
              <a:defRPr sz="1000">
                <a:latin typeface="Times New Roman" panose="02020603050405020304" pitchFamily="18" charset="0"/>
                <a:cs typeface="Times New Roman" panose="02020603050405020304" pitchFamily="18" charset="0"/>
              </a:defRPr>
            </a:pPr>
            <a:endParaRPr lang="lt-LT"/>
          </a:p>
        </c:txPr>
      </c:dTable>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lt-LT" sz="1200" b="1">
                <a:effectLst/>
                <a:latin typeface="Times New Roman" panose="02020603050405020304" pitchFamily="18" charset="0"/>
                <a:cs typeface="Times New Roman" panose="02020603050405020304" pitchFamily="18" charset="0"/>
              </a:rPr>
              <a:t>Mokytojų, dirbančių pilna mokytojo pareigybe bendrojo ugdymo mokyklose, dalis (</a:t>
            </a:r>
            <a:r>
              <a:rPr lang="lt-LT" sz="1200" b="1" baseline="0">
                <a:effectLst/>
                <a:latin typeface="Times New Roman" panose="02020603050405020304" pitchFamily="18" charset="0"/>
                <a:cs typeface="Times New Roman" panose="02020603050405020304" pitchFamily="18" charset="0"/>
              </a:rPr>
              <a:t>proc.), 12 pav.</a:t>
            </a:r>
            <a:endParaRPr lang="lt-LT"/>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Lapas4!$C$93</c:f>
              <c:strCache>
                <c:ptCount val="1"/>
                <c:pt idx="0">
                  <c:v>Utenos r. sav.</c:v>
                </c:pt>
              </c:strCache>
            </c:strRef>
          </c:tx>
          <c:invertIfNegative val="0"/>
          <c:cat>
            <c:strRef>
              <c:f>Lapas4!$D$92:$F$92</c:f>
              <c:strCache>
                <c:ptCount val="3"/>
                <c:pt idx="0">
                  <c:v>2020 m.</c:v>
                </c:pt>
                <c:pt idx="1">
                  <c:v>2021 m. </c:v>
                </c:pt>
                <c:pt idx="2">
                  <c:v>2022 m.</c:v>
                </c:pt>
              </c:strCache>
            </c:strRef>
          </c:cat>
          <c:val>
            <c:numRef>
              <c:f>Lapas4!$D$93:$F$93</c:f>
              <c:numCache>
                <c:formatCode>General</c:formatCode>
                <c:ptCount val="3"/>
                <c:pt idx="0">
                  <c:v>46.3</c:v>
                </c:pt>
                <c:pt idx="1">
                  <c:v>47.8</c:v>
                </c:pt>
                <c:pt idx="2">
                  <c:v>51.8</c:v>
                </c:pt>
              </c:numCache>
            </c:numRef>
          </c:val>
        </c:ser>
        <c:ser>
          <c:idx val="1"/>
          <c:order val="1"/>
          <c:tx>
            <c:strRef>
              <c:f>Lapas4!$C$94</c:f>
              <c:strCache>
                <c:ptCount val="1"/>
                <c:pt idx="0">
                  <c:v>Šalis</c:v>
                </c:pt>
              </c:strCache>
            </c:strRef>
          </c:tx>
          <c:invertIfNegative val="0"/>
          <c:cat>
            <c:strRef>
              <c:f>Lapas4!$D$92:$F$92</c:f>
              <c:strCache>
                <c:ptCount val="3"/>
                <c:pt idx="0">
                  <c:v>2020 m.</c:v>
                </c:pt>
                <c:pt idx="1">
                  <c:v>2021 m. </c:v>
                </c:pt>
                <c:pt idx="2">
                  <c:v>2022 m.</c:v>
                </c:pt>
              </c:strCache>
            </c:strRef>
          </c:cat>
          <c:val>
            <c:numRef>
              <c:f>Lapas4!$D$94:$F$94</c:f>
              <c:numCache>
                <c:formatCode>General</c:formatCode>
                <c:ptCount val="3"/>
                <c:pt idx="0">
                  <c:v>57.08</c:v>
                </c:pt>
                <c:pt idx="1">
                  <c:v>60.92</c:v>
                </c:pt>
                <c:pt idx="2">
                  <c:v>64.3</c:v>
                </c:pt>
              </c:numCache>
            </c:numRef>
          </c:val>
        </c:ser>
        <c:dLbls>
          <c:showLegendKey val="0"/>
          <c:showVal val="0"/>
          <c:showCatName val="0"/>
          <c:showSerName val="0"/>
          <c:showPercent val="0"/>
          <c:showBubbleSize val="0"/>
        </c:dLbls>
        <c:gapWidth val="150"/>
        <c:shape val="box"/>
        <c:axId val="129229184"/>
        <c:axId val="129230720"/>
        <c:axId val="0"/>
      </c:bar3DChart>
      <c:catAx>
        <c:axId val="129229184"/>
        <c:scaling>
          <c:orientation val="minMax"/>
        </c:scaling>
        <c:delete val="0"/>
        <c:axPos val="b"/>
        <c:majorTickMark val="none"/>
        <c:minorTickMark val="none"/>
        <c:tickLblPos val="nextTo"/>
        <c:crossAx val="129230720"/>
        <c:crosses val="autoZero"/>
        <c:auto val="1"/>
        <c:lblAlgn val="ctr"/>
        <c:lblOffset val="100"/>
        <c:noMultiLvlLbl val="0"/>
      </c:catAx>
      <c:valAx>
        <c:axId val="129230720"/>
        <c:scaling>
          <c:orientation val="minMax"/>
        </c:scaling>
        <c:delete val="0"/>
        <c:axPos val="l"/>
        <c:majorGridlines/>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lt-LT"/>
          </a:p>
        </c:txPr>
        <c:crossAx val="129229184"/>
        <c:crosses val="autoZero"/>
        <c:crossBetween val="between"/>
      </c:valAx>
      <c:dTable>
        <c:showHorzBorder val="1"/>
        <c:showVertBorder val="1"/>
        <c:showOutline val="1"/>
        <c:showKeys val="1"/>
        <c:txPr>
          <a:bodyPr/>
          <a:lstStyle/>
          <a:p>
            <a:pPr rtl="0">
              <a:defRPr>
                <a:latin typeface="Times New Roman" panose="02020603050405020304" pitchFamily="18" charset="0"/>
                <a:cs typeface="Times New Roman" panose="02020603050405020304" pitchFamily="18" charset="0"/>
              </a:defRPr>
            </a:pPr>
            <a:endParaRPr lang="lt-LT"/>
          </a:p>
        </c:txPr>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anose="02020603050405020304" pitchFamily="18" charset="0"/>
                <a:cs typeface="Times New Roman" panose="02020603050405020304" pitchFamily="18" charset="0"/>
              </a:defRPr>
            </a:pPr>
            <a:r>
              <a:rPr lang="lt-LT" sz="1200">
                <a:latin typeface="Times New Roman" panose="02020603050405020304" pitchFamily="18" charset="0"/>
                <a:cs typeface="Times New Roman" panose="02020603050405020304" pitchFamily="18" charset="0"/>
              </a:rPr>
              <a:t>Ikimokyklinio</a:t>
            </a:r>
            <a:r>
              <a:rPr lang="lt-LT" sz="1200" baseline="0">
                <a:latin typeface="Times New Roman" panose="02020603050405020304" pitchFamily="18" charset="0"/>
                <a:cs typeface="Times New Roman" panose="02020603050405020304" pitchFamily="18" charset="0"/>
              </a:rPr>
              <a:t> ir priešmokyklinį ugdymo programose dalyvaujantys vaikai (vnt.), 2 pav.</a:t>
            </a:r>
            <a:endParaRPr lang="lt-LT" sz="1200">
              <a:latin typeface="Times New Roman" panose="02020603050405020304" pitchFamily="18" charset="0"/>
              <a:cs typeface="Times New Roman" panose="02020603050405020304" pitchFamily="18" charset="0"/>
            </a:endParaRP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Lapas2!$C$1:$C$2</c:f>
              <c:strCache>
                <c:ptCount val="1"/>
                <c:pt idx="0">
                  <c:v>Ikimokyklinukai</c:v>
                </c:pt>
              </c:strCache>
            </c:strRef>
          </c:tx>
          <c:invertIfNegative val="0"/>
          <c:cat>
            <c:strRef>
              <c:f>Lapas2!$B$3:$B$5</c:f>
              <c:strCache>
                <c:ptCount val="3"/>
                <c:pt idx="0">
                  <c:v>2020 m. </c:v>
                </c:pt>
                <c:pt idx="1">
                  <c:v>2021 m. </c:v>
                </c:pt>
                <c:pt idx="2">
                  <c:v>2022 m. </c:v>
                </c:pt>
              </c:strCache>
            </c:strRef>
          </c:cat>
          <c:val>
            <c:numRef>
              <c:f>Lapas2!$C$3:$C$5</c:f>
              <c:numCache>
                <c:formatCode>General</c:formatCode>
                <c:ptCount val="3"/>
                <c:pt idx="0">
                  <c:v>1175</c:v>
                </c:pt>
                <c:pt idx="1">
                  <c:v>1194</c:v>
                </c:pt>
                <c:pt idx="2">
                  <c:v>1247</c:v>
                </c:pt>
              </c:numCache>
            </c:numRef>
          </c:val>
        </c:ser>
        <c:ser>
          <c:idx val="1"/>
          <c:order val="1"/>
          <c:tx>
            <c:strRef>
              <c:f>Lapas2!$D$1:$D$2</c:f>
              <c:strCache>
                <c:ptCount val="1"/>
                <c:pt idx="0">
                  <c:v>Priešmokyklinukai</c:v>
                </c:pt>
              </c:strCache>
            </c:strRef>
          </c:tx>
          <c:invertIfNegative val="0"/>
          <c:cat>
            <c:strRef>
              <c:f>Lapas2!$B$3:$B$5</c:f>
              <c:strCache>
                <c:ptCount val="3"/>
                <c:pt idx="0">
                  <c:v>2020 m. </c:v>
                </c:pt>
                <c:pt idx="1">
                  <c:v>2021 m. </c:v>
                </c:pt>
                <c:pt idx="2">
                  <c:v>2022 m. </c:v>
                </c:pt>
              </c:strCache>
            </c:strRef>
          </c:cat>
          <c:val>
            <c:numRef>
              <c:f>Lapas2!$D$3:$D$5</c:f>
              <c:numCache>
                <c:formatCode>General</c:formatCode>
                <c:ptCount val="3"/>
                <c:pt idx="0">
                  <c:v>288</c:v>
                </c:pt>
                <c:pt idx="1">
                  <c:v>309</c:v>
                </c:pt>
                <c:pt idx="2">
                  <c:v>312</c:v>
                </c:pt>
              </c:numCache>
            </c:numRef>
          </c:val>
        </c:ser>
        <c:dLbls>
          <c:showLegendKey val="0"/>
          <c:showVal val="0"/>
          <c:showCatName val="0"/>
          <c:showSerName val="0"/>
          <c:showPercent val="0"/>
          <c:showBubbleSize val="0"/>
        </c:dLbls>
        <c:gapWidth val="150"/>
        <c:shape val="box"/>
        <c:axId val="164304000"/>
        <c:axId val="164305536"/>
        <c:axId val="0"/>
      </c:bar3DChart>
      <c:catAx>
        <c:axId val="164304000"/>
        <c:scaling>
          <c:orientation val="minMax"/>
        </c:scaling>
        <c:delete val="0"/>
        <c:axPos val="b"/>
        <c:majorTickMark val="out"/>
        <c:minorTickMark val="none"/>
        <c:tickLblPos val="nextTo"/>
        <c:crossAx val="164305536"/>
        <c:crosses val="autoZero"/>
        <c:auto val="1"/>
        <c:lblAlgn val="ctr"/>
        <c:lblOffset val="100"/>
        <c:noMultiLvlLbl val="0"/>
      </c:catAx>
      <c:valAx>
        <c:axId val="164305536"/>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lt-LT"/>
          </a:p>
        </c:txPr>
        <c:crossAx val="164304000"/>
        <c:crosses val="autoZero"/>
        <c:crossBetween val="between"/>
      </c:valAx>
      <c:dTable>
        <c:showHorzBorder val="1"/>
        <c:showVertBorder val="1"/>
        <c:showOutline val="1"/>
        <c:showKeys val="0"/>
        <c:txPr>
          <a:bodyPr/>
          <a:lstStyle/>
          <a:p>
            <a:pPr rtl="0">
              <a:defRPr>
                <a:latin typeface="Times New Roman" panose="02020603050405020304" pitchFamily="18" charset="0"/>
                <a:cs typeface="Times New Roman" panose="02020603050405020304" pitchFamily="18" charset="0"/>
              </a:defRPr>
            </a:pPr>
            <a:endParaRPr lang="lt-LT"/>
          </a:p>
        </c:txPr>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a:latin typeface="Times New Roman" panose="02020603050405020304" pitchFamily="18" charset="0"/>
                <a:cs typeface="Times New Roman" panose="02020603050405020304" pitchFamily="18" charset="0"/>
              </a:defRPr>
            </a:pPr>
            <a:r>
              <a:rPr lang="lt-LT" sz="1200" b="1">
                <a:latin typeface="Times New Roman" panose="02020603050405020304" pitchFamily="18" charset="0"/>
                <a:cs typeface="Times New Roman" panose="02020603050405020304" pitchFamily="18" charset="0"/>
              </a:rPr>
              <a:t>Mokiniai, besimokantys skirtingose ugdymo pakopose (vnt.), 3 pav. </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Lapas2!$B$35:$B$36</c:f>
              <c:strCache>
                <c:ptCount val="1"/>
                <c:pt idx="0">
                  <c:v>1-4 klasės</c:v>
                </c:pt>
              </c:strCache>
            </c:strRef>
          </c:tx>
          <c:invertIfNegative val="0"/>
          <c:cat>
            <c:strRef>
              <c:f>Lapas2!$A$37:$A$39</c:f>
              <c:strCache>
                <c:ptCount val="3"/>
                <c:pt idx="0">
                  <c:v>2020 m. </c:v>
                </c:pt>
                <c:pt idx="1">
                  <c:v>2021 m. </c:v>
                </c:pt>
                <c:pt idx="2">
                  <c:v>2022 m. </c:v>
                </c:pt>
              </c:strCache>
            </c:strRef>
          </c:cat>
          <c:val>
            <c:numRef>
              <c:f>Lapas2!$B$37:$B$39</c:f>
              <c:numCache>
                <c:formatCode>General</c:formatCode>
                <c:ptCount val="3"/>
                <c:pt idx="0">
                  <c:v>1196</c:v>
                </c:pt>
                <c:pt idx="1">
                  <c:v>1188</c:v>
                </c:pt>
                <c:pt idx="2">
                  <c:v>1247</c:v>
                </c:pt>
              </c:numCache>
            </c:numRef>
          </c:val>
        </c:ser>
        <c:ser>
          <c:idx val="1"/>
          <c:order val="1"/>
          <c:tx>
            <c:strRef>
              <c:f>Lapas2!$C$35:$C$36</c:f>
              <c:strCache>
                <c:ptCount val="1"/>
                <c:pt idx="0">
                  <c:v>5-8 klasės</c:v>
                </c:pt>
              </c:strCache>
            </c:strRef>
          </c:tx>
          <c:invertIfNegative val="0"/>
          <c:cat>
            <c:strRef>
              <c:f>Lapas2!$A$37:$A$39</c:f>
              <c:strCache>
                <c:ptCount val="3"/>
                <c:pt idx="0">
                  <c:v>2020 m. </c:v>
                </c:pt>
                <c:pt idx="1">
                  <c:v>2021 m. </c:v>
                </c:pt>
                <c:pt idx="2">
                  <c:v>2022 m. </c:v>
                </c:pt>
              </c:strCache>
            </c:strRef>
          </c:cat>
          <c:val>
            <c:numRef>
              <c:f>Lapas2!$C$37:$C$39</c:f>
              <c:numCache>
                <c:formatCode>General</c:formatCode>
                <c:ptCount val="3"/>
                <c:pt idx="0">
                  <c:v>1335</c:v>
                </c:pt>
                <c:pt idx="1">
                  <c:v>1294</c:v>
                </c:pt>
                <c:pt idx="2">
                  <c:v>1317</c:v>
                </c:pt>
              </c:numCache>
            </c:numRef>
          </c:val>
        </c:ser>
        <c:ser>
          <c:idx val="2"/>
          <c:order val="2"/>
          <c:tx>
            <c:strRef>
              <c:f>Lapas2!$D$35:$D$36</c:f>
              <c:strCache>
                <c:ptCount val="1"/>
                <c:pt idx="0">
                  <c:v>9-12 klasės</c:v>
                </c:pt>
              </c:strCache>
            </c:strRef>
          </c:tx>
          <c:invertIfNegative val="0"/>
          <c:cat>
            <c:strRef>
              <c:f>Lapas2!$A$37:$A$39</c:f>
              <c:strCache>
                <c:ptCount val="3"/>
                <c:pt idx="0">
                  <c:v>2020 m. </c:v>
                </c:pt>
                <c:pt idx="1">
                  <c:v>2021 m. </c:v>
                </c:pt>
                <c:pt idx="2">
                  <c:v>2022 m. </c:v>
                </c:pt>
              </c:strCache>
            </c:strRef>
          </c:cat>
          <c:val>
            <c:numRef>
              <c:f>Lapas2!$D$37:$D$39</c:f>
              <c:numCache>
                <c:formatCode>General</c:formatCode>
                <c:ptCount val="3"/>
                <c:pt idx="0">
                  <c:v>1085</c:v>
                </c:pt>
                <c:pt idx="1">
                  <c:v>1079</c:v>
                </c:pt>
                <c:pt idx="2">
                  <c:v>1127</c:v>
                </c:pt>
              </c:numCache>
            </c:numRef>
          </c:val>
        </c:ser>
        <c:dLbls>
          <c:showLegendKey val="0"/>
          <c:showVal val="0"/>
          <c:showCatName val="0"/>
          <c:showSerName val="0"/>
          <c:showPercent val="0"/>
          <c:showBubbleSize val="0"/>
        </c:dLbls>
        <c:gapWidth val="150"/>
        <c:shape val="box"/>
        <c:axId val="7726592"/>
        <c:axId val="7728128"/>
        <c:axId val="0"/>
      </c:bar3DChart>
      <c:catAx>
        <c:axId val="7726592"/>
        <c:scaling>
          <c:orientation val="minMax"/>
        </c:scaling>
        <c:delete val="0"/>
        <c:axPos val="b"/>
        <c:majorTickMark val="none"/>
        <c:minorTickMark val="none"/>
        <c:tickLblPos val="nextTo"/>
        <c:crossAx val="7728128"/>
        <c:crosses val="autoZero"/>
        <c:auto val="1"/>
        <c:lblAlgn val="ctr"/>
        <c:lblOffset val="100"/>
        <c:noMultiLvlLbl val="0"/>
      </c:catAx>
      <c:valAx>
        <c:axId val="7728128"/>
        <c:scaling>
          <c:orientation val="minMax"/>
        </c:scaling>
        <c:delete val="0"/>
        <c:axPos val="l"/>
        <c:majorGridlines/>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lt-LT"/>
          </a:p>
        </c:txPr>
        <c:crossAx val="7726592"/>
        <c:crosses val="autoZero"/>
        <c:crossBetween val="between"/>
      </c:valAx>
      <c:dTable>
        <c:showHorzBorder val="1"/>
        <c:showVertBorder val="1"/>
        <c:showOutline val="1"/>
        <c:showKeys val="1"/>
        <c:txPr>
          <a:bodyPr/>
          <a:lstStyle/>
          <a:p>
            <a:pPr rtl="0">
              <a:defRPr sz="1000">
                <a:latin typeface="Times New Roman" panose="02020603050405020304" pitchFamily="18" charset="0"/>
                <a:cs typeface="Times New Roman" panose="02020603050405020304" pitchFamily="18" charset="0"/>
              </a:defRPr>
            </a:pPr>
            <a:endParaRPr lang="lt-LT"/>
          </a:p>
        </c:txPr>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anose="02020603050405020304" pitchFamily="18" charset="0"/>
                <a:cs typeface="Times New Roman" panose="02020603050405020304" pitchFamily="18" charset="0"/>
              </a:defRPr>
            </a:pPr>
            <a:r>
              <a:rPr lang="lt-LT" sz="1200">
                <a:latin typeface="Times New Roman" panose="02020603050405020304" pitchFamily="18" charset="0"/>
                <a:cs typeface="Times New Roman" panose="02020603050405020304" pitchFamily="18" charset="0"/>
              </a:rPr>
              <a:t>Mokytojų</a:t>
            </a:r>
            <a:r>
              <a:rPr lang="lt-LT" sz="1200" baseline="0">
                <a:latin typeface="Times New Roman" panose="02020603050405020304" pitchFamily="18" charset="0"/>
                <a:cs typeface="Times New Roman" panose="02020603050405020304" pitchFamily="18" charset="0"/>
              </a:rPr>
              <a:t> paskirstymas pagal amžių (vnt.), 4 pav. </a:t>
            </a:r>
            <a:endParaRPr lang="lt-LT" sz="1200">
              <a:latin typeface="Times New Roman" panose="02020603050405020304" pitchFamily="18" charset="0"/>
              <a:cs typeface="Times New Roman" panose="02020603050405020304" pitchFamily="18" charset="0"/>
            </a:endParaRPr>
          </a:p>
        </c:rich>
      </c:tx>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3835343578235926"/>
          <c:y val="0.13559322033898302"/>
          <c:w val="0.83832171264851441"/>
          <c:h val="0.49200475999822058"/>
        </c:manualLayout>
      </c:layout>
      <c:bar3DChart>
        <c:barDir val="col"/>
        <c:grouping val="clustered"/>
        <c:varyColors val="0"/>
        <c:ser>
          <c:idx val="0"/>
          <c:order val="0"/>
          <c:tx>
            <c:strRef>
              <c:f>Lapas4!$C$1</c:f>
              <c:strCache>
                <c:ptCount val="1"/>
                <c:pt idx="0">
                  <c:v>2020 m.</c:v>
                </c:pt>
              </c:strCache>
            </c:strRef>
          </c:tx>
          <c:invertIfNegative val="0"/>
          <c:cat>
            <c:strRef>
              <c:f>Lapas4!$B$2:$B$6</c:f>
              <c:strCache>
                <c:ptCount val="5"/>
                <c:pt idx="0">
                  <c:v>iki 25 - 29 m.</c:v>
                </c:pt>
                <c:pt idx="1">
                  <c:v>30 - 39 m.</c:v>
                </c:pt>
                <c:pt idx="2">
                  <c:v>40 - 49 m.</c:v>
                </c:pt>
                <c:pt idx="3">
                  <c:v>50 - 59 m.</c:v>
                </c:pt>
                <c:pt idx="4">
                  <c:v>60 m. ir daugiau</c:v>
                </c:pt>
              </c:strCache>
            </c:strRef>
          </c:cat>
          <c:val>
            <c:numRef>
              <c:f>Lapas4!$C$2:$C$6</c:f>
              <c:numCache>
                <c:formatCode>General</c:formatCode>
                <c:ptCount val="5"/>
                <c:pt idx="0">
                  <c:v>1</c:v>
                </c:pt>
                <c:pt idx="1">
                  <c:v>20</c:v>
                </c:pt>
                <c:pt idx="2">
                  <c:v>84</c:v>
                </c:pt>
                <c:pt idx="3">
                  <c:v>162</c:v>
                </c:pt>
                <c:pt idx="4">
                  <c:v>55</c:v>
                </c:pt>
              </c:numCache>
            </c:numRef>
          </c:val>
        </c:ser>
        <c:ser>
          <c:idx val="1"/>
          <c:order val="1"/>
          <c:tx>
            <c:strRef>
              <c:f>Lapas4!$D$1</c:f>
              <c:strCache>
                <c:ptCount val="1"/>
                <c:pt idx="0">
                  <c:v>2021 m. </c:v>
                </c:pt>
              </c:strCache>
            </c:strRef>
          </c:tx>
          <c:invertIfNegative val="0"/>
          <c:cat>
            <c:strRef>
              <c:f>Lapas4!$B$2:$B$6</c:f>
              <c:strCache>
                <c:ptCount val="5"/>
                <c:pt idx="0">
                  <c:v>iki 25 - 29 m.</c:v>
                </c:pt>
                <c:pt idx="1">
                  <c:v>30 - 39 m.</c:v>
                </c:pt>
                <c:pt idx="2">
                  <c:v>40 - 49 m.</c:v>
                </c:pt>
                <c:pt idx="3">
                  <c:v>50 - 59 m.</c:v>
                </c:pt>
                <c:pt idx="4">
                  <c:v>60 m. ir daugiau</c:v>
                </c:pt>
              </c:strCache>
            </c:strRef>
          </c:cat>
          <c:val>
            <c:numRef>
              <c:f>Lapas4!$D$2:$D$6</c:f>
              <c:numCache>
                <c:formatCode>General</c:formatCode>
                <c:ptCount val="5"/>
                <c:pt idx="0">
                  <c:v>3</c:v>
                </c:pt>
                <c:pt idx="1">
                  <c:v>18</c:v>
                </c:pt>
                <c:pt idx="2">
                  <c:v>70</c:v>
                </c:pt>
                <c:pt idx="3">
                  <c:v>144</c:v>
                </c:pt>
                <c:pt idx="4">
                  <c:v>55</c:v>
                </c:pt>
              </c:numCache>
            </c:numRef>
          </c:val>
        </c:ser>
        <c:ser>
          <c:idx val="2"/>
          <c:order val="2"/>
          <c:tx>
            <c:strRef>
              <c:f>Lapas4!$E$1</c:f>
              <c:strCache>
                <c:ptCount val="1"/>
                <c:pt idx="0">
                  <c:v>2022 m.</c:v>
                </c:pt>
              </c:strCache>
            </c:strRef>
          </c:tx>
          <c:invertIfNegative val="0"/>
          <c:cat>
            <c:strRef>
              <c:f>Lapas4!$B$2:$B$6</c:f>
              <c:strCache>
                <c:ptCount val="5"/>
                <c:pt idx="0">
                  <c:v>iki 25 - 29 m.</c:v>
                </c:pt>
                <c:pt idx="1">
                  <c:v>30 - 39 m.</c:v>
                </c:pt>
                <c:pt idx="2">
                  <c:v>40 - 49 m.</c:v>
                </c:pt>
                <c:pt idx="3">
                  <c:v>50 - 59 m.</c:v>
                </c:pt>
                <c:pt idx="4">
                  <c:v>60 m. ir daugiau</c:v>
                </c:pt>
              </c:strCache>
            </c:strRef>
          </c:cat>
          <c:val>
            <c:numRef>
              <c:f>Lapas4!$E$2:$E$6</c:f>
              <c:numCache>
                <c:formatCode>General</c:formatCode>
                <c:ptCount val="5"/>
                <c:pt idx="0">
                  <c:v>2</c:v>
                </c:pt>
                <c:pt idx="1">
                  <c:v>15</c:v>
                </c:pt>
                <c:pt idx="2">
                  <c:v>62</c:v>
                </c:pt>
                <c:pt idx="3">
                  <c:v>141</c:v>
                </c:pt>
                <c:pt idx="4">
                  <c:v>62</c:v>
                </c:pt>
              </c:numCache>
            </c:numRef>
          </c:val>
        </c:ser>
        <c:dLbls>
          <c:showLegendKey val="0"/>
          <c:showVal val="0"/>
          <c:showCatName val="0"/>
          <c:showSerName val="0"/>
          <c:showPercent val="0"/>
          <c:showBubbleSize val="0"/>
        </c:dLbls>
        <c:gapWidth val="150"/>
        <c:shape val="box"/>
        <c:axId val="37435648"/>
        <c:axId val="37437440"/>
        <c:axId val="0"/>
      </c:bar3DChart>
      <c:catAx>
        <c:axId val="37435648"/>
        <c:scaling>
          <c:orientation val="minMax"/>
        </c:scaling>
        <c:delete val="0"/>
        <c:axPos val="b"/>
        <c:majorTickMark val="none"/>
        <c:minorTickMark val="none"/>
        <c:tickLblPos val="nextTo"/>
        <c:crossAx val="37437440"/>
        <c:crosses val="autoZero"/>
        <c:auto val="1"/>
        <c:lblAlgn val="ctr"/>
        <c:lblOffset val="100"/>
        <c:noMultiLvlLbl val="0"/>
      </c:catAx>
      <c:valAx>
        <c:axId val="37437440"/>
        <c:scaling>
          <c:orientation val="minMax"/>
        </c:scaling>
        <c:delete val="0"/>
        <c:axPos val="l"/>
        <c:majorGridlines/>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lt-LT"/>
          </a:p>
        </c:txPr>
        <c:crossAx val="37435648"/>
        <c:crosses val="autoZero"/>
        <c:crossBetween val="between"/>
      </c:valAx>
      <c:dTable>
        <c:showHorzBorder val="1"/>
        <c:showVertBorder val="1"/>
        <c:showOutline val="1"/>
        <c:showKeys val="1"/>
        <c:txPr>
          <a:bodyPr/>
          <a:lstStyle/>
          <a:p>
            <a:pPr rtl="0">
              <a:defRPr>
                <a:latin typeface="Times New Roman" panose="02020603050405020304" pitchFamily="18" charset="0"/>
                <a:cs typeface="Times New Roman" panose="02020603050405020304" pitchFamily="18" charset="0"/>
              </a:defRPr>
            </a:pPr>
            <a:endParaRPr lang="lt-LT"/>
          </a:p>
        </c:txPr>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anose="02020603050405020304" pitchFamily="18" charset="0"/>
                <a:cs typeface="Times New Roman" panose="02020603050405020304" pitchFamily="18" charset="0"/>
              </a:defRPr>
            </a:pPr>
            <a:r>
              <a:rPr lang="lt-LT" sz="1200">
                <a:latin typeface="Times New Roman" panose="02020603050405020304" pitchFamily="18" charset="0"/>
                <a:cs typeface="Times New Roman" panose="02020603050405020304" pitchFamily="18" charset="0"/>
              </a:rPr>
              <a:t>Savivaldybės mokinių pavežimų  būdai ir skaičius (vnt.), 5 pav.</a:t>
            </a:r>
          </a:p>
        </c:rich>
      </c:tx>
      <c:layout>
        <c:manualLayout>
          <c:xMode val="edge"/>
          <c:yMode val="edge"/>
          <c:x val="0.18466057441253264"/>
          <c:y val="3.3444816053511704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Lapas4!$C$34</c:f>
              <c:strCache>
                <c:ptCount val="1"/>
                <c:pt idx="0">
                  <c:v>2020 m.</c:v>
                </c:pt>
              </c:strCache>
            </c:strRef>
          </c:tx>
          <c:invertIfNegative val="0"/>
          <c:cat>
            <c:strRef>
              <c:f>Lapas4!$B$35:$B$39</c:f>
              <c:strCache>
                <c:ptCount val="5"/>
                <c:pt idx="0">
                  <c:v>Maršrutiniais</c:v>
                </c:pt>
                <c:pt idx="1">
                  <c:v>Geltonaisiais</c:v>
                </c:pt>
                <c:pt idx="2">
                  <c:v>Privačiu transportu</c:v>
                </c:pt>
                <c:pt idx="3">
                  <c:v>Mokyklos transportu</c:v>
                </c:pt>
                <c:pt idx="4">
                  <c:v>Kitais būdais </c:v>
                </c:pt>
              </c:strCache>
            </c:strRef>
          </c:cat>
          <c:val>
            <c:numRef>
              <c:f>Lapas4!$C$35:$C$39</c:f>
              <c:numCache>
                <c:formatCode>General</c:formatCode>
                <c:ptCount val="5"/>
                <c:pt idx="0">
                  <c:v>228</c:v>
                </c:pt>
                <c:pt idx="1">
                  <c:v>297</c:v>
                </c:pt>
                <c:pt idx="2">
                  <c:v>152</c:v>
                </c:pt>
                <c:pt idx="3">
                  <c:v>25</c:v>
                </c:pt>
                <c:pt idx="4">
                  <c:v>185</c:v>
                </c:pt>
              </c:numCache>
            </c:numRef>
          </c:val>
        </c:ser>
        <c:ser>
          <c:idx val="1"/>
          <c:order val="1"/>
          <c:tx>
            <c:strRef>
              <c:f>Lapas4!$D$34</c:f>
              <c:strCache>
                <c:ptCount val="1"/>
                <c:pt idx="0">
                  <c:v>2021 m. </c:v>
                </c:pt>
              </c:strCache>
            </c:strRef>
          </c:tx>
          <c:invertIfNegative val="0"/>
          <c:cat>
            <c:strRef>
              <c:f>Lapas4!$B$35:$B$39</c:f>
              <c:strCache>
                <c:ptCount val="5"/>
                <c:pt idx="0">
                  <c:v>Maršrutiniais</c:v>
                </c:pt>
                <c:pt idx="1">
                  <c:v>Geltonaisiais</c:v>
                </c:pt>
                <c:pt idx="2">
                  <c:v>Privačiu transportu</c:v>
                </c:pt>
                <c:pt idx="3">
                  <c:v>Mokyklos transportu</c:v>
                </c:pt>
                <c:pt idx="4">
                  <c:v>Kitais būdais </c:v>
                </c:pt>
              </c:strCache>
            </c:strRef>
          </c:cat>
          <c:val>
            <c:numRef>
              <c:f>Lapas4!$D$35:$D$39</c:f>
              <c:numCache>
                <c:formatCode>General</c:formatCode>
                <c:ptCount val="5"/>
                <c:pt idx="0">
                  <c:v>196</c:v>
                </c:pt>
                <c:pt idx="1">
                  <c:v>274</c:v>
                </c:pt>
                <c:pt idx="2">
                  <c:v>228</c:v>
                </c:pt>
                <c:pt idx="3">
                  <c:v>15</c:v>
                </c:pt>
                <c:pt idx="4">
                  <c:v>182</c:v>
                </c:pt>
              </c:numCache>
            </c:numRef>
          </c:val>
        </c:ser>
        <c:ser>
          <c:idx val="2"/>
          <c:order val="2"/>
          <c:tx>
            <c:strRef>
              <c:f>Lapas4!$E$34</c:f>
              <c:strCache>
                <c:ptCount val="1"/>
                <c:pt idx="0">
                  <c:v>2022 m.</c:v>
                </c:pt>
              </c:strCache>
            </c:strRef>
          </c:tx>
          <c:invertIfNegative val="0"/>
          <c:cat>
            <c:strRef>
              <c:f>Lapas4!$B$35:$B$39</c:f>
              <c:strCache>
                <c:ptCount val="5"/>
                <c:pt idx="0">
                  <c:v>Maršrutiniais</c:v>
                </c:pt>
                <c:pt idx="1">
                  <c:v>Geltonaisiais</c:v>
                </c:pt>
                <c:pt idx="2">
                  <c:v>Privačiu transportu</c:v>
                </c:pt>
                <c:pt idx="3">
                  <c:v>Mokyklos transportu</c:v>
                </c:pt>
                <c:pt idx="4">
                  <c:v>Kitais būdais </c:v>
                </c:pt>
              </c:strCache>
            </c:strRef>
          </c:cat>
          <c:val>
            <c:numRef>
              <c:f>Lapas4!$E$35:$E$39</c:f>
              <c:numCache>
                <c:formatCode>General</c:formatCode>
                <c:ptCount val="5"/>
                <c:pt idx="0">
                  <c:v>197</c:v>
                </c:pt>
                <c:pt idx="1">
                  <c:v>310</c:v>
                </c:pt>
                <c:pt idx="2">
                  <c:v>203</c:v>
                </c:pt>
                <c:pt idx="3">
                  <c:v>28</c:v>
                </c:pt>
                <c:pt idx="4">
                  <c:v>166</c:v>
                </c:pt>
              </c:numCache>
            </c:numRef>
          </c:val>
        </c:ser>
        <c:dLbls>
          <c:showLegendKey val="0"/>
          <c:showVal val="0"/>
          <c:showCatName val="0"/>
          <c:showSerName val="0"/>
          <c:showPercent val="0"/>
          <c:showBubbleSize val="0"/>
        </c:dLbls>
        <c:gapWidth val="150"/>
        <c:shape val="box"/>
        <c:axId val="37452800"/>
        <c:axId val="37458688"/>
        <c:axId val="0"/>
      </c:bar3DChart>
      <c:catAx>
        <c:axId val="37452800"/>
        <c:scaling>
          <c:orientation val="minMax"/>
        </c:scaling>
        <c:delete val="0"/>
        <c:axPos val="b"/>
        <c:majorTickMark val="none"/>
        <c:minorTickMark val="none"/>
        <c:tickLblPos val="nextTo"/>
        <c:crossAx val="37458688"/>
        <c:crosses val="autoZero"/>
        <c:auto val="1"/>
        <c:lblAlgn val="ctr"/>
        <c:lblOffset val="100"/>
        <c:noMultiLvlLbl val="0"/>
      </c:catAx>
      <c:valAx>
        <c:axId val="37458688"/>
        <c:scaling>
          <c:orientation val="minMax"/>
        </c:scaling>
        <c:delete val="0"/>
        <c:axPos val="l"/>
        <c:majorGridlines/>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lt-LT"/>
          </a:p>
        </c:txPr>
        <c:crossAx val="37452800"/>
        <c:crosses val="autoZero"/>
        <c:crossBetween val="between"/>
      </c:valAx>
      <c:dTable>
        <c:showHorzBorder val="1"/>
        <c:showVertBorder val="1"/>
        <c:showOutline val="1"/>
        <c:showKeys val="1"/>
        <c:txPr>
          <a:bodyPr/>
          <a:lstStyle/>
          <a:p>
            <a:pPr rtl="0">
              <a:defRPr>
                <a:latin typeface="Times New Roman" panose="02020603050405020304" pitchFamily="18" charset="0"/>
                <a:cs typeface="Times New Roman" panose="02020603050405020304" pitchFamily="18" charset="0"/>
              </a:defRPr>
            </a:pPr>
            <a:endParaRPr lang="lt-LT"/>
          </a:p>
        </c:txPr>
      </c:dTable>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anose="02020603050405020304" pitchFamily="18" charset="0"/>
                <a:cs typeface="Times New Roman" panose="02020603050405020304" pitchFamily="18" charset="0"/>
              </a:defRPr>
            </a:pPr>
            <a:r>
              <a:rPr lang="lt-LT" sz="1200">
                <a:latin typeface="Times New Roman" panose="02020603050405020304" pitchFamily="18" charset="0"/>
                <a:cs typeface="Times New Roman" panose="02020603050405020304" pitchFamily="18" charset="0"/>
              </a:rPr>
              <a:t>Mokymo ir ūkio lėšų </a:t>
            </a:r>
            <a:r>
              <a:rPr lang="lt-LT" sz="1200" baseline="0">
                <a:latin typeface="Times New Roman" panose="02020603050405020304" pitchFamily="18" charset="0"/>
                <a:cs typeface="Times New Roman" panose="02020603050405020304" pitchFamily="18" charset="0"/>
              </a:rPr>
              <a:t> dalis (proc.)  skirta savivaldybės mokinias, 6 pav. </a:t>
            </a:r>
            <a:r>
              <a:rPr lang="lt-LT" sz="1200">
                <a:latin typeface="Times New Roman" panose="02020603050405020304" pitchFamily="18" charset="0"/>
                <a:cs typeface="Times New Roman" panose="02020603050405020304" pitchFamily="18" charset="0"/>
              </a:rPr>
              <a:t> </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Lapas4!$B$46</c:f>
              <c:strCache>
                <c:ptCount val="1"/>
                <c:pt idx="0">
                  <c:v>Mokymo lėšos</c:v>
                </c:pt>
              </c:strCache>
            </c:strRef>
          </c:tx>
          <c:invertIfNegative val="0"/>
          <c:cat>
            <c:multiLvlStrRef>
              <c:f>Lapas4!$C$44:$H$45</c:f>
              <c:multiLvlStrCache>
                <c:ptCount val="6"/>
                <c:lvl>
                  <c:pt idx="0">
                    <c:v>Utenos r. sav.</c:v>
                  </c:pt>
                  <c:pt idx="1">
                    <c:v>Šalis</c:v>
                  </c:pt>
                  <c:pt idx="2">
                    <c:v>Utenos r. sav.</c:v>
                  </c:pt>
                  <c:pt idx="3">
                    <c:v>Šalis</c:v>
                  </c:pt>
                  <c:pt idx="4">
                    <c:v>Utenos r. sav.</c:v>
                  </c:pt>
                  <c:pt idx="5">
                    <c:v>Šalis</c:v>
                  </c:pt>
                </c:lvl>
                <c:lvl>
                  <c:pt idx="0">
                    <c:v>2020 m.</c:v>
                  </c:pt>
                  <c:pt idx="2">
                    <c:v>2021 m. </c:v>
                  </c:pt>
                  <c:pt idx="4">
                    <c:v>2022 m.</c:v>
                  </c:pt>
                </c:lvl>
              </c:multiLvlStrCache>
            </c:multiLvlStrRef>
          </c:cat>
          <c:val>
            <c:numRef>
              <c:f>Lapas4!$C$46:$H$46</c:f>
              <c:numCache>
                <c:formatCode>General</c:formatCode>
                <c:ptCount val="6"/>
                <c:pt idx="0">
                  <c:v>60.61</c:v>
                </c:pt>
                <c:pt idx="1">
                  <c:v>60.98</c:v>
                </c:pt>
                <c:pt idx="2">
                  <c:v>60.28</c:v>
                </c:pt>
                <c:pt idx="3">
                  <c:v>62.21</c:v>
                </c:pt>
                <c:pt idx="4">
                  <c:v>60.23</c:v>
                </c:pt>
                <c:pt idx="5">
                  <c:v>59.39</c:v>
                </c:pt>
              </c:numCache>
            </c:numRef>
          </c:val>
        </c:ser>
        <c:ser>
          <c:idx val="1"/>
          <c:order val="1"/>
          <c:tx>
            <c:strRef>
              <c:f>Lapas4!$B$47</c:f>
              <c:strCache>
                <c:ptCount val="1"/>
                <c:pt idx="0">
                  <c:v>Ūkio lėšos</c:v>
                </c:pt>
              </c:strCache>
            </c:strRef>
          </c:tx>
          <c:invertIfNegative val="0"/>
          <c:cat>
            <c:multiLvlStrRef>
              <c:f>Lapas4!$C$44:$H$45</c:f>
              <c:multiLvlStrCache>
                <c:ptCount val="6"/>
                <c:lvl>
                  <c:pt idx="0">
                    <c:v>Utenos r. sav.</c:v>
                  </c:pt>
                  <c:pt idx="1">
                    <c:v>Šalis</c:v>
                  </c:pt>
                  <c:pt idx="2">
                    <c:v>Utenos r. sav.</c:v>
                  </c:pt>
                  <c:pt idx="3">
                    <c:v>Šalis</c:v>
                  </c:pt>
                  <c:pt idx="4">
                    <c:v>Utenos r. sav.</c:v>
                  </c:pt>
                  <c:pt idx="5">
                    <c:v>Šalis</c:v>
                  </c:pt>
                </c:lvl>
                <c:lvl>
                  <c:pt idx="0">
                    <c:v>2020 m.</c:v>
                  </c:pt>
                  <c:pt idx="2">
                    <c:v>2021 m. </c:v>
                  </c:pt>
                  <c:pt idx="4">
                    <c:v>2022 m.</c:v>
                  </c:pt>
                </c:lvl>
              </c:multiLvlStrCache>
            </c:multiLvlStrRef>
          </c:cat>
          <c:val>
            <c:numRef>
              <c:f>Lapas4!$C$47:$H$47</c:f>
              <c:numCache>
                <c:formatCode>General</c:formatCode>
                <c:ptCount val="6"/>
                <c:pt idx="0">
                  <c:v>39.020000000000003</c:v>
                </c:pt>
                <c:pt idx="1">
                  <c:v>39.39</c:v>
                </c:pt>
                <c:pt idx="2">
                  <c:v>37.79</c:v>
                </c:pt>
                <c:pt idx="3">
                  <c:v>39.72</c:v>
                </c:pt>
                <c:pt idx="4">
                  <c:v>40.61</c:v>
                </c:pt>
                <c:pt idx="5">
                  <c:v>39.770000000000003</c:v>
                </c:pt>
              </c:numCache>
            </c:numRef>
          </c:val>
        </c:ser>
        <c:dLbls>
          <c:showLegendKey val="0"/>
          <c:showVal val="0"/>
          <c:showCatName val="0"/>
          <c:showSerName val="0"/>
          <c:showPercent val="0"/>
          <c:showBubbleSize val="0"/>
        </c:dLbls>
        <c:gapWidth val="150"/>
        <c:shape val="box"/>
        <c:axId val="37473664"/>
        <c:axId val="37479552"/>
        <c:axId val="0"/>
      </c:bar3DChart>
      <c:catAx>
        <c:axId val="37473664"/>
        <c:scaling>
          <c:orientation val="minMax"/>
        </c:scaling>
        <c:delete val="0"/>
        <c:axPos val="b"/>
        <c:majorTickMark val="none"/>
        <c:minorTickMark val="none"/>
        <c:tickLblPos val="nextTo"/>
        <c:crossAx val="37479552"/>
        <c:crosses val="autoZero"/>
        <c:auto val="1"/>
        <c:lblAlgn val="ctr"/>
        <c:lblOffset val="100"/>
        <c:noMultiLvlLbl val="0"/>
      </c:catAx>
      <c:valAx>
        <c:axId val="37479552"/>
        <c:scaling>
          <c:orientation val="minMax"/>
        </c:scaling>
        <c:delete val="0"/>
        <c:axPos val="l"/>
        <c:majorGridlines/>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lt-LT"/>
          </a:p>
        </c:txPr>
        <c:crossAx val="37473664"/>
        <c:crosses val="autoZero"/>
        <c:crossBetween val="between"/>
      </c:valAx>
      <c:dTable>
        <c:showHorzBorder val="1"/>
        <c:showVertBorder val="1"/>
        <c:showOutline val="1"/>
        <c:showKeys val="1"/>
        <c:txPr>
          <a:bodyPr/>
          <a:lstStyle/>
          <a:p>
            <a:pPr rtl="0">
              <a:defRPr>
                <a:latin typeface="Times New Roman" panose="02020603050405020304" pitchFamily="18" charset="0"/>
                <a:cs typeface="Times New Roman" panose="02020603050405020304" pitchFamily="18" charset="0"/>
              </a:defRPr>
            </a:pPr>
            <a:endParaRPr lang="lt-LT"/>
          </a:p>
        </c:txPr>
      </c:dTable>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lt-LT" sz="1200">
                <a:latin typeface="Times New Roman" panose="02020603050405020304" pitchFamily="18" charset="0"/>
                <a:cs typeface="Times New Roman" panose="02020603050405020304" pitchFamily="18" charset="0"/>
              </a:rPr>
              <a:t>3</a:t>
            </a:r>
            <a:r>
              <a:rPr lang="lt-LT" sz="1200" baseline="0">
                <a:latin typeface="Times New Roman" panose="02020603050405020304" pitchFamily="18" charset="0"/>
                <a:cs typeface="Times New Roman" panose="02020603050405020304" pitchFamily="18" charset="0"/>
              </a:rPr>
              <a:t> - 5 metų vaikų dalyvavimas instituciniame ugdyme, 7 pav. </a:t>
            </a:r>
            <a:endParaRPr lang="lt-LT" sz="1200">
              <a:latin typeface="Times New Roman" panose="02020603050405020304" pitchFamily="18" charset="0"/>
              <a:cs typeface="Times New Roman" panose="02020603050405020304" pitchFamily="18" charset="0"/>
            </a:endParaRP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Lapas4!$B$54</c:f>
              <c:strCache>
                <c:ptCount val="1"/>
                <c:pt idx="0">
                  <c:v>Utenos r. sav.</c:v>
                </c:pt>
              </c:strCache>
            </c:strRef>
          </c:tx>
          <c:invertIfNegative val="0"/>
          <c:cat>
            <c:strRef>
              <c:f>Lapas4!$C$53:$E$53</c:f>
              <c:strCache>
                <c:ptCount val="3"/>
                <c:pt idx="0">
                  <c:v>2020 m.</c:v>
                </c:pt>
                <c:pt idx="1">
                  <c:v>2021 m. </c:v>
                </c:pt>
                <c:pt idx="2">
                  <c:v>2022 m.</c:v>
                </c:pt>
              </c:strCache>
            </c:strRef>
          </c:cat>
          <c:val>
            <c:numRef>
              <c:f>Lapas4!$C$54:$E$54</c:f>
              <c:numCache>
                <c:formatCode>General</c:formatCode>
                <c:ptCount val="3"/>
                <c:pt idx="0">
                  <c:v>89.7</c:v>
                </c:pt>
                <c:pt idx="1">
                  <c:v>93.6</c:v>
                </c:pt>
                <c:pt idx="2">
                  <c:v>96.7</c:v>
                </c:pt>
              </c:numCache>
            </c:numRef>
          </c:val>
        </c:ser>
        <c:ser>
          <c:idx val="1"/>
          <c:order val="1"/>
          <c:tx>
            <c:strRef>
              <c:f>Lapas4!$B$55</c:f>
              <c:strCache>
                <c:ptCount val="1"/>
                <c:pt idx="0">
                  <c:v>Šalis</c:v>
                </c:pt>
              </c:strCache>
            </c:strRef>
          </c:tx>
          <c:invertIfNegative val="0"/>
          <c:cat>
            <c:strRef>
              <c:f>Lapas4!$C$53:$E$53</c:f>
              <c:strCache>
                <c:ptCount val="3"/>
                <c:pt idx="0">
                  <c:v>2020 m.</c:v>
                </c:pt>
                <c:pt idx="1">
                  <c:v>2021 m. </c:v>
                </c:pt>
                <c:pt idx="2">
                  <c:v>2022 m.</c:v>
                </c:pt>
              </c:strCache>
            </c:strRef>
          </c:cat>
          <c:val>
            <c:numRef>
              <c:f>Lapas4!$C$55:$E$55</c:f>
              <c:numCache>
                <c:formatCode>General</c:formatCode>
                <c:ptCount val="3"/>
                <c:pt idx="0">
                  <c:v>88.8</c:v>
                </c:pt>
                <c:pt idx="1">
                  <c:v>92.2</c:v>
                </c:pt>
                <c:pt idx="2">
                  <c:v>93.1</c:v>
                </c:pt>
              </c:numCache>
            </c:numRef>
          </c:val>
        </c:ser>
        <c:dLbls>
          <c:showLegendKey val="0"/>
          <c:showVal val="0"/>
          <c:showCatName val="0"/>
          <c:showSerName val="0"/>
          <c:showPercent val="0"/>
          <c:showBubbleSize val="0"/>
        </c:dLbls>
        <c:gapWidth val="150"/>
        <c:shape val="box"/>
        <c:axId val="124403072"/>
        <c:axId val="124413056"/>
        <c:axId val="0"/>
      </c:bar3DChart>
      <c:catAx>
        <c:axId val="124403072"/>
        <c:scaling>
          <c:orientation val="minMax"/>
        </c:scaling>
        <c:delete val="0"/>
        <c:axPos val="b"/>
        <c:majorTickMark val="none"/>
        <c:minorTickMark val="none"/>
        <c:tickLblPos val="nextTo"/>
        <c:crossAx val="124413056"/>
        <c:crosses val="autoZero"/>
        <c:auto val="1"/>
        <c:lblAlgn val="ctr"/>
        <c:lblOffset val="100"/>
        <c:noMultiLvlLbl val="0"/>
      </c:catAx>
      <c:valAx>
        <c:axId val="124413056"/>
        <c:scaling>
          <c:orientation val="minMax"/>
        </c:scaling>
        <c:delete val="0"/>
        <c:axPos val="l"/>
        <c:majorGridlines/>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lt-LT"/>
          </a:p>
        </c:txPr>
        <c:crossAx val="124403072"/>
        <c:crosses val="autoZero"/>
        <c:crossBetween val="between"/>
      </c:valAx>
      <c:dTable>
        <c:showHorzBorder val="1"/>
        <c:showVertBorder val="1"/>
        <c:showOutline val="1"/>
        <c:showKeys val="1"/>
        <c:txPr>
          <a:bodyPr/>
          <a:lstStyle/>
          <a:p>
            <a:pPr rtl="0">
              <a:defRPr>
                <a:latin typeface="Times New Roman" panose="02020603050405020304" pitchFamily="18" charset="0"/>
                <a:cs typeface="Times New Roman" panose="02020603050405020304" pitchFamily="18" charset="0"/>
              </a:defRPr>
            </a:pPr>
            <a:endParaRPr lang="lt-LT"/>
          </a:p>
        </c:txPr>
      </c:dTable>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lt-LT" sz="1200">
                <a:latin typeface="Times New Roman" panose="02020603050405020304" pitchFamily="18" charset="0"/>
                <a:cs typeface="Times New Roman" panose="02020603050405020304" pitchFamily="18" charset="0"/>
              </a:rPr>
              <a:t>Integruotai ugdomų mokinių dalis (proc.), 8 pav. </a:t>
            </a:r>
          </a:p>
        </c:rich>
      </c:tx>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34526355767133693"/>
          <c:y val="0.16068715094823674"/>
          <c:w val="0.63484709468623013"/>
          <c:h val="0.42315848719341115"/>
        </c:manualLayout>
      </c:layout>
      <c:bar3DChart>
        <c:barDir val="col"/>
        <c:grouping val="clustered"/>
        <c:varyColors val="0"/>
        <c:ser>
          <c:idx val="0"/>
          <c:order val="0"/>
          <c:tx>
            <c:strRef>
              <c:f>Lapas4!$B$65</c:f>
              <c:strCache>
                <c:ptCount val="1"/>
                <c:pt idx="0">
                  <c:v>Integruotai ugdomų  SUP  turinčių mokinių</c:v>
                </c:pt>
              </c:strCache>
            </c:strRef>
          </c:tx>
          <c:invertIfNegative val="0"/>
          <c:cat>
            <c:multiLvlStrRef>
              <c:f>Lapas4!$C$63:$H$64</c:f>
              <c:multiLvlStrCache>
                <c:ptCount val="6"/>
                <c:lvl>
                  <c:pt idx="0">
                    <c:v>Utenos r. sav.</c:v>
                  </c:pt>
                  <c:pt idx="1">
                    <c:v>Šalis</c:v>
                  </c:pt>
                  <c:pt idx="2">
                    <c:v>Utenos r. sav.</c:v>
                  </c:pt>
                  <c:pt idx="3">
                    <c:v>Šalis</c:v>
                  </c:pt>
                  <c:pt idx="4">
                    <c:v>Utenos r. sav.</c:v>
                  </c:pt>
                  <c:pt idx="5">
                    <c:v>Šalis</c:v>
                  </c:pt>
                </c:lvl>
                <c:lvl>
                  <c:pt idx="0">
                    <c:v>2020 m.</c:v>
                  </c:pt>
                  <c:pt idx="2">
                    <c:v>2021 m. </c:v>
                  </c:pt>
                  <c:pt idx="4">
                    <c:v>2022 m.</c:v>
                  </c:pt>
                </c:lvl>
              </c:multiLvlStrCache>
            </c:multiLvlStrRef>
          </c:cat>
          <c:val>
            <c:numRef>
              <c:f>Lapas4!$C$65:$H$65</c:f>
              <c:numCache>
                <c:formatCode>General</c:formatCode>
                <c:ptCount val="6"/>
                <c:pt idx="0">
                  <c:v>17.600000000000001</c:v>
                </c:pt>
                <c:pt idx="1">
                  <c:v>11.8</c:v>
                </c:pt>
                <c:pt idx="2">
                  <c:v>17.7</c:v>
                </c:pt>
                <c:pt idx="3">
                  <c:v>11.9</c:v>
                </c:pt>
                <c:pt idx="4">
                  <c:v>16.7</c:v>
                </c:pt>
                <c:pt idx="5">
                  <c:v>11.9</c:v>
                </c:pt>
              </c:numCache>
            </c:numRef>
          </c:val>
        </c:ser>
        <c:ser>
          <c:idx val="1"/>
          <c:order val="1"/>
          <c:tx>
            <c:strRef>
              <c:f>Lapas4!$B$66</c:f>
              <c:strCache>
                <c:ptCount val="1"/>
                <c:pt idx="0">
                  <c:v>Integruotai ugdomų  negalią turinčių mokinių </c:v>
                </c:pt>
              </c:strCache>
            </c:strRef>
          </c:tx>
          <c:invertIfNegative val="0"/>
          <c:cat>
            <c:multiLvlStrRef>
              <c:f>Lapas4!$C$63:$H$64</c:f>
              <c:multiLvlStrCache>
                <c:ptCount val="6"/>
                <c:lvl>
                  <c:pt idx="0">
                    <c:v>Utenos r. sav.</c:v>
                  </c:pt>
                  <c:pt idx="1">
                    <c:v>Šalis</c:v>
                  </c:pt>
                  <c:pt idx="2">
                    <c:v>Utenos r. sav.</c:v>
                  </c:pt>
                  <c:pt idx="3">
                    <c:v>Šalis</c:v>
                  </c:pt>
                  <c:pt idx="4">
                    <c:v>Utenos r. sav.</c:v>
                  </c:pt>
                  <c:pt idx="5">
                    <c:v>Šalis</c:v>
                  </c:pt>
                </c:lvl>
                <c:lvl>
                  <c:pt idx="0">
                    <c:v>2020 m.</c:v>
                  </c:pt>
                  <c:pt idx="2">
                    <c:v>2021 m. </c:v>
                  </c:pt>
                  <c:pt idx="4">
                    <c:v>2022 m.</c:v>
                  </c:pt>
                </c:lvl>
              </c:multiLvlStrCache>
            </c:multiLvlStrRef>
          </c:cat>
          <c:val>
            <c:numRef>
              <c:f>Lapas4!$C$66:$H$66</c:f>
              <c:numCache>
                <c:formatCode>General</c:formatCode>
                <c:ptCount val="6"/>
                <c:pt idx="0">
                  <c:v>14.5</c:v>
                </c:pt>
                <c:pt idx="1">
                  <c:v>10.8</c:v>
                </c:pt>
                <c:pt idx="2">
                  <c:v>13.3</c:v>
                </c:pt>
                <c:pt idx="3">
                  <c:v>11.2</c:v>
                </c:pt>
                <c:pt idx="4">
                  <c:v>13.2</c:v>
                </c:pt>
                <c:pt idx="5">
                  <c:v>11.7</c:v>
                </c:pt>
              </c:numCache>
            </c:numRef>
          </c:val>
        </c:ser>
        <c:dLbls>
          <c:showLegendKey val="0"/>
          <c:showVal val="0"/>
          <c:showCatName val="0"/>
          <c:showSerName val="0"/>
          <c:showPercent val="0"/>
          <c:showBubbleSize val="0"/>
        </c:dLbls>
        <c:gapWidth val="150"/>
        <c:shape val="box"/>
        <c:axId val="125190528"/>
        <c:axId val="125192064"/>
        <c:axId val="0"/>
      </c:bar3DChart>
      <c:catAx>
        <c:axId val="125190528"/>
        <c:scaling>
          <c:orientation val="minMax"/>
        </c:scaling>
        <c:delete val="0"/>
        <c:axPos val="b"/>
        <c:majorTickMark val="none"/>
        <c:minorTickMark val="none"/>
        <c:tickLblPos val="nextTo"/>
        <c:crossAx val="125192064"/>
        <c:crosses val="autoZero"/>
        <c:auto val="1"/>
        <c:lblAlgn val="ctr"/>
        <c:lblOffset val="100"/>
        <c:noMultiLvlLbl val="0"/>
      </c:catAx>
      <c:valAx>
        <c:axId val="125192064"/>
        <c:scaling>
          <c:orientation val="minMax"/>
        </c:scaling>
        <c:delete val="0"/>
        <c:axPos val="l"/>
        <c:majorGridlines/>
        <c:numFmt formatCode="General" sourceLinked="1"/>
        <c:majorTickMark val="none"/>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lt-LT"/>
          </a:p>
        </c:txPr>
        <c:crossAx val="125190528"/>
        <c:crosses val="autoZero"/>
        <c:crossBetween val="between"/>
      </c:valAx>
      <c:dTable>
        <c:showHorzBorder val="1"/>
        <c:showVertBorder val="1"/>
        <c:showOutline val="1"/>
        <c:showKeys val="1"/>
        <c:txPr>
          <a:bodyPr/>
          <a:lstStyle/>
          <a:p>
            <a:pPr rtl="0">
              <a:defRPr>
                <a:latin typeface="Times New Roman" panose="02020603050405020304" pitchFamily="18" charset="0"/>
                <a:cs typeface="Times New Roman" panose="02020603050405020304" pitchFamily="18" charset="0"/>
              </a:defRPr>
            </a:pPr>
            <a:endParaRPr lang="lt-LT"/>
          </a:p>
        </c:txPr>
      </c:dTable>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lt-LT" sz="1200">
                <a:latin typeface="Times New Roman" panose="02020603050405020304" pitchFamily="18" charset="0"/>
                <a:cs typeface="Times New Roman" panose="02020603050405020304" pitchFamily="18" charset="0"/>
              </a:rPr>
              <a:t>Švietimo pagalbą gaunančių dalis (proc.), 9 pav.  </a:t>
            </a:r>
          </a:p>
        </c:rich>
      </c:tx>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22210411198600175"/>
          <c:y val="0.14434378955057803"/>
          <c:w val="0.75845144356955396"/>
          <c:h val="0.56662801858505552"/>
        </c:manualLayout>
      </c:layout>
      <c:bar3DChart>
        <c:barDir val="col"/>
        <c:grouping val="clustered"/>
        <c:varyColors val="0"/>
        <c:ser>
          <c:idx val="0"/>
          <c:order val="0"/>
          <c:tx>
            <c:strRef>
              <c:f>Lapas4!$C$72</c:f>
              <c:strCache>
                <c:ptCount val="1"/>
                <c:pt idx="0">
                  <c:v>Utenos r. sav.</c:v>
                </c:pt>
              </c:strCache>
            </c:strRef>
          </c:tx>
          <c:invertIfNegative val="0"/>
          <c:cat>
            <c:strRef>
              <c:f>Lapas4!$D$71:$F$71</c:f>
              <c:strCache>
                <c:ptCount val="3"/>
                <c:pt idx="0">
                  <c:v>2020 m.</c:v>
                </c:pt>
                <c:pt idx="1">
                  <c:v>2021 m. </c:v>
                </c:pt>
                <c:pt idx="2">
                  <c:v>2022 m.</c:v>
                </c:pt>
              </c:strCache>
            </c:strRef>
          </c:cat>
          <c:val>
            <c:numRef>
              <c:f>Lapas4!$D$72:$F$72</c:f>
              <c:numCache>
                <c:formatCode>General</c:formatCode>
                <c:ptCount val="3"/>
                <c:pt idx="0">
                  <c:v>91.5</c:v>
                </c:pt>
                <c:pt idx="1">
                  <c:v>94.8</c:v>
                </c:pt>
                <c:pt idx="2">
                  <c:v>94.9</c:v>
                </c:pt>
              </c:numCache>
            </c:numRef>
          </c:val>
        </c:ser>
        <c:ser>
          <c:idx val="1"/>
          <c:order val="1"/>
          <c:tx>
            <c:strRef>
              <c:f>Lapas4!$C$73</c:f>
              <c:strCache>
                <c:ptCount val="1"/>
                <c:pt idx="0">
                  <c:v>Šalis</c:v>
                </c:pt>
              </c:strCache>
            </c:strRef>
          </c:tx>
          <c:invertIfNegative val="0"/>
          <c:cat>
            <c:strRef>
              <c:f>Lapas4!$D$71:$F$71</c:f>
              <c:strCache>
                <c:ptCount val="3"/>
                <c:pt idx="0">
                  <c:v>2020 m.</c:v>
                </c:pt>
                <c:pt idx="1">
                  <c:v>2021 m. </c:v>
                </c:pt>
                <c:pt idx="2">
                  <c:v>2022 m.</c:v>
                </c:pt>
              </c:strCache>
            </c:strRef>
          </c:cat>
          <c:val>
            <c:numRef>
              <c:f>Lapas4!$D$73:$F$73</c:f>
              <c:numCache>
                <c:formatCode>General</c:formatCode>
                <c:ptCount val="3"/>
                <c:pt idx="0">
                  <c:v>78.900000000000006</c:v>
                </c:pt>
                <c:pt idx="1">
                  <c:v>79.099999999999994</c:v>
                </c:pt>
                <c:pt idx="2">
                  <c:v>81.2</c:v>
                </c:pt>
              </c:numCache>
            </c:numRef>
          </c:val>
        </c:ser>
        <c:dLbls>
          <c:showLegendKey val="0"/>
          <c:showVal val="0"/>
          <c:showCatName val="0"/>
          <c:showSerName val="0"/>
          <c:showPercent val="0"/>
          <c:showBubbleSize val="0"/>
        </c:dLbls>
        <c:gapWidth val="150"/>
        <c:shape val="box"/>
        <c:axId val="128917888"/>
        <c:axId val="128919424"/>
        <c:axId val="0"/>
      </c:bar3DChart>
      <c:catAx>
        <c:axId val="128917888"/>
        <c:scaling>
          <c:orientation val="minMax"/>
        </c:scaling>
        <c:delete val="0"/>
        <c:axPos val="b"/>
        <c:majorTickMark val="none"/>
        <c:minorTickMark val="none"/>
        <c:tickLblPos val="nextTo"/>
        <c:crossAx val="128919424"/>
        <c:crosses val="autoZero"/>
        <c:auto val="1"/>
        <c:lblAlgn val="ctr"/>
        <c:lblOffset val="100"/>
        <c:noMultiLvlLbl val="0"/>
      </c:catAx>
      <c:valAx>
        <c:axId val="128919424"/>
        <c:scaling>
          <c:orientation val="minMax"/>
        </c:scaling>
        <c:delete val="0"/>
        <c:axPos val="l"/>
        <c:majorGridlines/>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lt-LT"/>
          </a:p>
        </c:txPr>
        <c:crossAx val="128917888"/>
        <c:crosses val="autoZero"/>
        <c:crossBetween val="between"/>
      </c:valAx>
      <c:dTable>
        <c:showHorzBorder val="1"/>
        <c:showVertBorder val="1"/>
        <c:showOutline val="1"/>
        <c:showKeys val="1"/>
        <c:txPr>
          <a:bodyPr/>
          <a:lstStyle/>
          <a:p>
            <a:pPr rtl="0">
              <a:defRPr>
                <a:latin typeface="Times New Roman" panose="02020603050405020304" pitchFamily="18" charset="0"/>
                <a:cs typeface="Times New Roman" panose="02020603050405020304" pitchFamily="18" charset="0"/>
              </a:defRPr>
            </a:pPr>
            <a:endParaRPr lang="lt-LT"/>
          </a:p>
        </c:txPr>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D13BE-51AA-43A5-AADC-8C7FD6D2D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4323</Words>
  <Characters>31088</Characters>
  <Application>Microsoft Office Word</Application>
  <DocSecurity>0</DocSecurity>
  <Lines>259</Lines>
  <Paragraphs>70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Švietimo ir sporto skyriaus vedėjo</vt:lpstr>
      <vt:lpstr>    Švietimo ir sporto skyriaus vedėjo</vt:lpstr>
    </vt:vector>
  </TitlesOfParts>
  <Company>Hewlett-Packard Company</Company>
  <LinksUpToDate>false</LinksUpToDate>
  <CharactersWithSpaces>35341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Švietimo ir sporto skyriaus vedėjo</dc:title>
  <dc:creator>LR Svietimo ir mokslo ministe</dc:creator>
  <cp:lastModifiedBy>Virginija Vaitiekienė</cp:lastModifiedBy>
  <cp:revision>3</cp:revision>
  <cp:lastPrinted>2021-02-02T09:06:00Z</cp:lastPrinted>
  <dcterms:created xsi:type="dcterms:W3CDTF">2023-03-30T11:25:00Z</dcterms:created>
  <dcterms:modified xsi:type="dcterms:W3CDTF">2023-03-30T11:29:00Z</dcterms:modified>
</cp:coreProperties>
</file>